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554D8" w14:textId="0627491A" w:rsidR="00FD5F8D" w:rsidRPr="0050507B" w:rsidRDefault="008C46CC" w:rsidP="00A64F02">
      <w:pPr>
        <w:jc w:val="both"/>
      </w:pPr>
      <w:r w:rsidRPr="0050507B">
        <w:rPr>
          <w:lang w:eastAsia="en-GB"/>
        </w:rPr>
        <w:drawing>
          <wp:anchor distT="0" distB="0" distL="114300" distR="114300" simplePos="0" relativeHeight="251657728" behindDoc="1" locked="0" layoutInCell="1" allowOverlap="1" wp14:anchorId="3FF07899" wp14:editId="6E415C91">
            <wp:simplePos x="0" y="0"/>
            <wp:positionH relativeFrom="column">
              <wp:posOffset>2769870</wp:posOffset>
            </wp:positionH>
            <wp:positionV relativeFrom="paragraph">
              <wp:posOffset>161713</wp:posOffset>
            </wp:positionV>
            <wp:extent cx="3305175" cy="981710"/>
            <wp:effectExtent l="0" t="0" r="9525" b="8890"/>
            <wp:wrapTight wrapText="bothSides">
              <wp:wrapPolygon edited="0">
                <wp:start x="0" y="0"/>
                <wp:lineTo x="0" y="21376"/>
                <wp:lineTo x="21538" y="21376"/>
                <wp:lineTo x="21538" y="0"/>
                <wp:lineTo x="0" y="0"/>
              </wp:wrapPolygon>
            </wp:wrapTight>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P IAP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981710"/>
                    </a:xfrm>
                    <a:prstGeom prst="rect">
                      <a:avLst/>
                    </a:prstGeom>
                  </pic:spPr>
                </pic:pic>
              </a:graphicData>
            </a:graphic>
            <wp14:sizeRelH relativeFrom="page">
              <wp14:pctWidth>0</wp14:pctWidth>
            </wp14:sizeRelH>
            <wp14:sizeRelV relativeFrom="page">
              <wp14:pctHeight>0</wp14:pctHeight>
            </wp14:sizeRelV>
          </wp:anchor>
        </w:drawing>
      </w:r>
    </w:p>
    <w:p w14:paraId="6DB4EDC2" w14:textId="09D9DE06" w:rsidR="00FD5F8D" w:rsidRPr="0050507B" w:rsidRDefault="00FD5F8D" w:rsidP="00A64F02">
      <w:pPr>
        <w:jc w:val="both"/>
      </w:pPr>
    </w:p>
    <w:p w14:paraId="51121F17" w14:textId="44EFD08F" w:rsidR="00013BD2" w:rsidRPr="0050507B" w:rsidRDefault="00013BD2" w:rsidP="00A64F02">
      <w:pPr>
        <w:jc w:val="both"/>
      </w:pPr>
    </w:p>
    <w:p w14:paraId="3F3F99AF" w14:textId="77777777" w:rsidR="004D2169" w:rsidRPr="0050507B" w:rsidRDefault="004D2169" w:rsidP="00A64F02">
      <w:pPr>
        <w:pStyle w:val="Heading2"/>
        <w:jc w:val="both"/>
      </w:pPr>
    </w:p>
    <w:p w14:paraId="05F7B0BC" w14:textId="77777777" w:rsidR="004D2169" w:rsidRPr="0050507B" w:rsidRDefault="004D2169" w:rsidP="00A64F02">
      <w:pPr>
        <w:pStyle w:val="Heading1"/>
        <w:jc w:val="both"/>
      </w:pPr>
    </w:p>
    <w:p w14:paraId="67EC84CE" w14:textId="77777777" w:rsidR="00CF66DC" w:rsidRPr="0050507B" w:rsidRDefault="00CF66DC" w:rsidP="00A64F02">
      <w:pPr>
        <w:spacing w:after="0" w:line="240" w:lineRule="auto"/>
        <w:jc w:val="both"/>
      </w:pPr>
      <w:r w:rsidRPr="0050507B">
        <w:rPr>
          <w:lang w:eastAsia="en-GB"/>
        </w:rPr>
        <mc:AlternateContent>
          <mc:Choice Requires="wps">
            <w:drawing>
              <wp:anchor distT="45720" distB="45720" distL="114300" distR="114300" simplePos="0" relativeHeight="251658240" behindDoc="0" locked="0" layoutInCell="1" allowOverlap="1" wp14:anchorId="595A6B82" wp14:editId="58B8E062">
                <wp:simplePos x="0" y="0"/>
                <wp:positionH relativeFrom="margin">
                  <wp:posOffset>245110</wp:posOffset>
                </wp:positionH>
                <wp:positionV relativeFrom="paragraph">
                  <wp:posOffset>895350</wp:posOffset>
                </wp:positionV>
                <wp:extent cx="5496560" cy="26384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2638425"/>
                        </a:xfrm>
                        <a:prstGeom prst="rect">
                          <a:avLst/>
                        </a:prstGeom>
                        <a:solidFill>
                          <a:srgbClr val="FFFFFF"/>
                        </a:solidFill>
                        <a:ln w="9525">
                          <a:noFill/>
                          <a:miter lim="800000"/>
                          <a:headEnd/>
                          <a:tailEnd/>
                        </a:ln>
                      </wps:spPr>
                      <wps:txbx>
                        <w:txbxContent>
                          <w:p w14:paraId="6C08F7E6" w14:textId="77777777" w:rsidR="00CE6F2F" w:rsidRPr="00CF66DC" w:rsidRDefault="00CE6F2F" w:rsidP="00CF66DC">
                            <w:pPr>
                              <w:pStyle w:val="Title"/>
                              <w:jc w:val="center"/>
                              <w:rPr>
                                <w:b/>
                                <w:sz w:val="48"/>
                                <w:szCs w:val="48"/>
                                <w:lang w:val="en-US"/>
                              </w:rPr>
                            </w:pPr>
                            <w:r w:rsidRPr="00CF66DC">
                              <w:rPr>
                                <w:b/>
                                <w:sz w:val="48"/>
                                <w:szCs w:val="48"/>
                                <w:lang w:val="en-US"/>
                              </w:rPr>
                              <w:t>Well-being Practitioners for Children and Young People</w:t>
                            </w:r>
                          </w:p>
                          <w:p w14:paraId="2F1B323C" w14:textId="77777777" w:rsidR="00CE6F2F" w:rsidRPr="00CF66DC" w:rsidRDefault="00CE6F2F" w:rsidP="00CF66DC">
                            <w:pPr>
                              <w:jc w:val="center"/>
                              <w:rPr>
                                <w:b/>
                                <w:sz w:val="48"/>
                                <w:szCs w:val="48"/>
                              </w:rPr>
                            </w:pPr>
                          </w:p>
                          <w:p w14:paraId="4162EF0E" w14:textId="77777777" w:rsidR="00CE6F2F" w:rsidRDefault="00CE6F2F" w:rsidP="00CF66DC">
                            <w:pPr>
                              <w:pStyle w:val="Title"/>
                              <w:jc w:val="center"/>
                              <w:rPr>
                                <w:b/>
                                <w:sz w:val="48"/>
                                <w:szCs w:val="48"/>
                              </w:rPr>
                            </w:pPr>
                            <w:r>
                              <w:rPr>
                                <w:b/>
                                <w:sz w:val="48"/>
                                <w:szCs w:val="48"/>
                              </w:rPr>
                              <w:t>Operational Guidance</w:t>
                            </w:r>
                          </w:p>
                          <w:p w14:paraId="3E1BA4A3" w14:textId="77777777" w:rsidR="00E27863" w:rsidRDefault="00E27863" w:rsidP="00E27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A6B82" id="_x0000_t202" coordsize="21600,21600" o:spt="202" path="m,l,21600r21600,l21600,xe">
                <v:stroke joinstyle="miter"/>
                <v:path gradientshapeok="t" o:connecttype="rect"/>
              </v:shapetype>
              <v:shape id="Text Box 2" o:spid="_x0000_s1026" type="#_x0000_t202" style="position:absolute;left:0;text-align:left;margin-left:19.3pt;margin-top:70.5pt;width:432.8pt;height:20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" stroked="f">
                <v:textbox>
                  <w:txbxContent>
                    <w:p w14:paraId="6C08F7E6" w14:textId="77777777" w:rsidR="00CE6F2F" w:rsidRPr="00CF66DC" w:rsidRDefault="00CE6F2F" w:rsidP="00CF66DC">
                      <w:pPr>
                        <w:pStyle w:val="Title"/>
                        <w:jc w:val="center"/>
                        <w:rPr>
                          <w:b/>
                          <w:sz w:val="48"/>
                          <w:szCs w:val="48"/>
                          <w:lang w:val="en-US"/>
                        </w:rPr>
                      </w:pPr>
                      <w:r w:rsidRPr="00CF66DC">
                        <w:rPr>
                          <w:b/>
                          <w:sz w:val="48"/>
                          <w:szCs w:val="48"/>
                          <w:lang w:val="en-US"/>
                        </w:rPr>
                        <w:t>Well-being Practitioners for Children and Young People</w:t>
                      </w:r>
                    </w:p>
                    <w:p w14:paraId="2F1B323C" w14:textId="77777777" w:rsidR="00CE6F2F" w:rsidRPr="00CF66DC" w:rsidRDefault="00CE6F2F" w:rsidP="00CF66DC">
                      <w:pPr>
                        <w:jc w:val="center"/>
                        <w:rPr>
                          <w:b/>
                          <w:sz w:val="48"/>
                          <w:szCs w:val="48"/>
                        </w:rPr>
                      </w:pPr>
                    </w:p>
                    <w:p w14:paraId="4162EF0E" w14:textId="77777777" w:rsidR="00CE6F2F" w:rsidRDefault="00CE6F2F" w:rsidP="00CF66DC">
                      <w:pPr>
                        <w:pStyle w:val="Title"/>
                        <w:jc w:val="center"/>
                        <w:rPr>
                          <w:b/>
                          <w:sz w:val="48"/>
                          <w:szCs w:val="48"/>
                        </w:rPr>
                      </w:pPr>
                      <w:r>
                        <w:rPr>
                          <w:b/>
                          <w:sz w:val="48"/>
                          <w:szCs w:val="48"/>
                        </w:rPr>
                        <w:t>Operational Guidance</w:t>
                      </w:r>
                    </w:p>
                    <w:p w14:paraId="3E1BA4A3" w14:textId="77777777" w:rsidR="00E27863" w:rsidRDefault="00E27863" w:rsidP="00E27863"/>
                  </w:txbxContent>
                </v:textbox>
                <w10:wrap type="square" anchorx="margin"/>
              </v:shape>
            </w:pict>
          </mc:Fallback>
        </mc:AlternateContent>
      </w:r>
      <w:r w:rsidRPr="0050507B">
        <w:br w:type="page"/>
      </w:r>
    </w:p>
    <w:p w14:paraId="77AFBE48" w14:textId="77777777" w:rsidR="009701DD" w:rsidRPr="0050507B" w:rsidRDefault="009701DD" w:rsidP="00A64F02">
      <w:pPr>
        <w:pStyle w:val="Heading1"/>
        <w:numPr>
          <w:ilvl w:val="0"/>
          <w:numId w:val="6"/>
        </w:numPr>
        <w:jc w:val="both"/>
      </w:pPr>
      <w:r w:rsidRPr="0050507B">
        <w:lastRenderedPageBreak/>
        <w:t>Purpose</w:t>
      </w:r>
    </w:p>
    <w:p w14:paraId="2C23BC21" w14:textId="77777777" w:rsidR="008B2137" w:rsidRPr="0050507B" w:rsidRDefault="009701DD" w:rsidP="00A64F02">
      <w:pPr>
        <w:jc w:val="both"/>
      </w:pPr>
      <w:r w:rsidRPr="0050507B">
        <w:t xml:space="preserve">The purpose of this document is to </w:t>
      </w:r>
      <w:r w:rsidR="00CF4AC1" w:rsidRPr="0050507B">
        <w:t xml:space="preserve">provide guidance </w:t>
      </w:r>
      <w:r w:rsidR="00D90916" w:rsidRPr="0050507B">
        <w:t xml:space="preserve">to </w:t>
      </w:r>
      <w:r w:rsidR="00CF4AC1" w:rsidRPr="0050507B">
        <w:t>CAMHS partnerships o</w:t>
      </w:r>
      <w:r w:rsidRPr="0050507B">
        <w:t xml:space="preserve">n the introduction of the </w:t>
      </w:r>
      <w:r w:rsidR="00D90916" w:rsidRPr="0050507B">
        <w:t xml:space="preserve">new role of </w:t>
      </w:r>
      <w:r w:rsidRPr="0050507B">
        <w:t>W</w:t>
      </w:r>
      <w:r w:rsidR="00CF4AC1" w:rsidRPr="0050507B">
        <w:t xml:space="preserve">ellbeing </w:t>
      </w:r>
      <w:r w:rsidRPr="0050507B">
        <w:t>P</w:t>
      </w:r>
      <w:r w:rsidR="00CF4AC1" w:rsidRPr="0050507B">
        <w:t xml:space="preserve">ractitioner for </w:t>
      </w:r>
      <w:r w:rsidRPr="0050507B">
        <w:t>C</w:t>
      </w:r>
      <w:r w:rsidR="00CF4AC1" w:rsidRPr="0050507B">
        <w:t xml:space="preserve">hildren and </w:t>
      </w:r>
      <w:r w:rsidRPr="0050507B">
        <w:t>Y</w:t>
      </w:r>
      <w:r w:rsidR="00CF4AC1" w:rsidRPr="0050507B">
        <w:t xml:space="preserve">oung </w:t>
      </w:r>
      <w:r w:rsidRPr="0050507B">
        <w:t>P</w:t>
      </w:r>
      <w:r w:rsidR="00CF4AC1" w:rsidRPr="0050507B">
        <w:t>eople (WPCYP)</w:t>
      </w:r>
      <w:proofErr w:type="gramStart"/>
      <w:r w:rsidR="00D90916" w:rsidRPr="0050507B">
        <w:t xml:space="preserve">. </w:t>
      </w:r>
      <w:r w:rsidR="008B2137" w:rsidRPr="0050507B">
        <w:t xml:space="preserve"> </w:t>
      </w:r>
      <w:proofErr w:type="gramEnd"/>
      <w:r w:rsidR="008B2137" w:rsidRPr="0050507B">
        <w:t>This document does not provide an operational policy</w:t>
      </w:r>
      <w:r w:rsidR="00D90916" w:rsidRPr="0050507B">
        <w:t xml:space="preserve"> but is intended to support local managers and leaders as they seek to integrate this new role into local working arrangements. Any working arrangements should take full account of and be tailored to meet:</w:t>
      </w:r>
    </w:p>
    <w:p w14:paraId="71F50E15" w14:textId="77777777" w:rsidR="009701DD" w:rsidRPr="0050507B" w:rsidRDefault="008B2137" w:rsidP="00A64F02">
      <w:pPr>
        <w:pStyle w:val="ListParagraph"/>
        <w:numPr>
          <w:ilvl w:val="0"/>
          <w:numId w:val="14"/>
        </w:numPr>
        <w:jc w:val="both"/>
      </w:pPr>
      <w:r w:rsidRPr="0050507B">
        <w:t>The local vision for mental health services for children and young people and the Transformation and Sustainability Plan</w:t>
      </w:r>
    </w:p>
    <w:p w14:paraId="612A4280" w14:textId="77777777" w:rsidR="008B2137" w:rsidRPr="0050507B" w:rsidRDefault="00D90916" w:rsidP="00A64F02">
      <w:pPr>
        <w:pStyle w:val="ListParagraph"/>
        <w:numPr>
          <w:ilvl w:val="0"/>
          <w:numId w:val="14"/>
        </w:numPr>
        <w:jc w:val="both"/>
      </w:pPr>
      <w:r w:rsidRPr="0050507B">
        <w:t>The</w:t>
      </w:r>
      <w:r w:rsidR="00A36D38" w:rsidRPr="0050507B">
        <w:t xml:space="preserve"> Future in Mind and</w:t>
      </w:r>
      <w:r w:rsidR="00A40088" w:rsidRPr="0050507B">
        <w:t xml:space="preserve"> </w:t>
      </w:r>
      <w:r w:rsidR="00A64F02" w:rsidRPr="0050507B">
        <w:t xml:space="preserve">CYP </w:t>
      </w:r>
      <w:r w:rsidR="00A40088" w:rsidRPr="0050507B">
        <w:t xml:space="preserve">IAPT principles, </w:t>
      </w:r>
      <w:r w:rsidRPr="0050507B">
        <w:t xml:space="preserve">and the </w:t>
      </w:r>
      <w:r w:rsidR="00A36D38" w:rsidRPr="0050507B">
        <w:t>local intent</w:t>
      </w:r>
      <w:r w:rsidR="008B2137" w:rsidRPr="0050507B">
        <w:t xml:space="preserve"> to deliver services differently and </w:t>
      </w:r>
      <w:r w:rsidRPr="0050507B">
        <w:t xml:space="preserve">more effectively </w:t>
      </w:r>
      <w:r w:rsidR="008B2137" w:rsidRPr="0050507B">
        <w:t>in each locality</w:t>
      </w:r>
    </w:p>
    <w:p w14:paraId="2D46008B" w14:textId="77777777" w:rsidR="002C3310" w:rsidRPr="0050507B" w:rsidRDefault="00A65E46" w:rsidP="00A64F02">
      <w:pPr>
        <w:pStyle w:val="Heading1"/>
        <w:numPr>
          <w:ilvl w:val="0"/>
          <w:numId w:val="6"/>
        </w:numPr>
        <w:jc w:val="both"/>
      </w:pPr>
      <w:r w:rsidRPr="0050507B">
        <w:t>Introduction</w:t>
      </w:r>
    </w:p>
    <w:p w14:paraId="718F9861" w14:textId="77D3D3C7" w:rsidR="002C3310" w:rsidRPr="0050507B" w:rsidRDefault="0030383C" w:rsidP="00A64F02">
      <w:pPr>
        <w:jc w:val="both"/>
      </w:pPr>
      <w:r w:rsidRPr="0050507B">
        <w:t xml:space="preserve">The new </w:t>
      </w:r>
      <w:r w:rsidR="00CF4AC1" w:rsidRPr="0050507B">
        <w:t>WPCYP role</w:t>
      </w:r>
      <w:r w:rsidR="00A852E9" w:rsidRPr="0050507B">
        <w:t xml:space="preserve"> </w:t>
      </w:r>
      <w:r w:rsidRPr="0050507B">
        <w:t xml:space="preserve">provides </w:t>
      </w:r>
      <w:r w:rsidR="00CF4AC1" w:rsidRPr="0050507B">
        <w:t xml:space="preserve">additional </w:t>
      </w:r>
      <w:r w:rsidR="00A936EE" w:rsidRPr="0050507B">
        <w:t>capacity</w:t>
      </w:r>
      <w:r w:rsidRPr="0050507B">
        <w:t xml:space="preserve"> </w:t>
      </w:r>
      <w:r w:rsidR="00CF4AC1" w:rsidRPr="0050507B">
        <w:t>to tackle</w:t>
      </w:r>
      <w:r w:rsidR="00D90916" w:rsidRPr="0050507B">
        <w:t xml:space="preserve"> common</w:t>
      </w:r>
      <w:r w:rsidR="00CF4AC1" w:rsidRPr="0050507B">
        <w:t xml:space="preserve"> </w:t>
      </w:r>
      <w:r w:rsidRPr="0050507B">
        <w:t xml:space="preserve">low-level mental health </w:t>
      </w:r>
      <w:r w:rsidR="00D90916" w:rsidRPr="0050507B">
        <w:t>difficulties</w:t>
      </w:r>
      <w:r w:rsidRPr="0050507B">
        <w:t xml:space="preserve"> </w:t>
      </w:r>
      <w:r w:rsidR="00CF4AC1" w:rsidRPr="0050507B">
        <w:t>in children and young people</w:t>
      </w:r>
      <w:r w:rsidR="00D90916" w:rsidRPr="0050507B">
        <w:t xml:space="preserve">. It is specifically targeted at meeting the needs of those </w:t>
      </w:r>
      <w:r w:rsidRPr="0050507B">
        <w:t xml:space="preserve">who do not currently receive a service. </w:t>
      </w:r>
      <w:r w:rsidR="00B42875" w:rsidRPr="0050507B">
        <w:t>These posts do not constitute a new service</w:t>
      </w:r>
      <w:r w:rsidR="00D90916" w:rsidRPr="0050507B">
        <w:t xml:space="preserve"> and all that implies. The WPCYP is </w:t>
      </w:r>
      <w:r w:rsidR="00B42875" w:rsidRPr="0050507B">
        <w:t>a new role providing early intervention</w:t>
      </w:r>
      <w:r w:rsidR="00A36D38" w:rsidRPr="0050507B">
        <w:t xml:space="preserve"> </w:t>
      </w:r>
      <w:r w:rsidR="00D90916" w:rsidRPr="0050507B">
        <w:t>to</w:t>
      </w:r>
      <w:r w:rsidR="00A64F02" w:rsidRPr="0050507B">
        <w:t xml:space="preserve"> better address emerging mental</w:t>
      </w:r>
      <w:r w:rsidR="00D90916" w:rsidRPr="0050507B">
        <w:t xml:space="preserve"> health needs. To deliver maximum impact quickly they need to be integrated into existing </w:t>
      </w:r>
      <w:r w:rsidR="00D52D63" w:rsidRPr="0050507B">
        <w:t>locality-based</w:t>
      </w:r>
      <w:r w:rsidR="00D90916" w:rsidRPr="0050507B">
        <w:t xml:space="preserve"> provision</w:t>
      </w:r>
      <w:proofErr w:type="gramStart"/>
      <w:r w:rsidR="00D90916" w:rsidRPr="0050507B">
        <w:t xml:space="preserve">. </w:t>
      </w:r>
      <w:r w:rsidR="00B42875" w:rsidRPr="0050507B">
        <w:t xml:space="preserve"> </w:t>
      </w:r>
      <w:proofErr w:type="gramEnd"/>
      <w:r w:rsidR="00844932" w:rsidRPr="0050507B">
        <w:t xml:space="preserve">The </w:t>
      </w:r>
      <w:r w:rsidR="00C42C70" w:rsidRPr="0050507B">
        <w:t xml:space="preserve">role is intended </w:t>
      </w:r>
      <w:r w:rsidR="00A810FA" w:rsidRPr="0050507B">
        <w:t>to provide</w:t>
      </w:r>
      <w:r w:rsidR="00844932" w:rsidRPr="0050507B">
        <w:t xml:space="preserve"> </w:t>
      </w:r>
      <w:r w:rsidR="00C42C70" w:rsidRPr="0050507B">
        <w:t xml:space="preserve">brief, </w:t>
      </w:r>
      <w:r w:rsidR="00CF4AC1" w:rsidRPr="0050507B">
        <w:t>evidence</w:t>
      </w:r>
      <w:r w:rsidR="00AB4DEE" w:rsidRPr="0050507B">
        <w:t>-</w:t>
      </w:r>
      <w:r w:rsidR="00CF4AC1" w:rsidRPr="0050507B">
        <w:t>based</w:t>
      </w:r>
      <w:r w:rsidR="00844932" w:rsidRPr="0050507B">
        <w:t xml:space="preserve"> interventions at an early stage </w:t>
      </w:r>
      <w:r w:rsidR="00C42C70" w:rsidRPr="0050507B">
        <w:t xml:space="preserve">of need </w:t>
      </w:r>
      <w:r w:rsidR="00844932" w:rsidRPr="0050507B">
        <w:t>to improve outcomes and reduce the need for future more</w:t>
      </w:r>
      <w:r w:rsidR="00CF4AC1" w:rsidRPr="0050507B">
        <w:t xml:space="preserve"> costly specialist</w:t>
      </w:r>
      <w:r w:rsidR="00844932" w:rsidRPr="0050507B">
        <w:t xml:space="preserve"> CAMHS interventions.</w:t>
      </w:r>
    </w:p>
    <w:p w14:paraId="2CD5B0CF" w14:textId="390F1F47" w:rsidR="00806831" w:rsidRPr="0050507B" w:rsidRDefault="00390BB1" w:rsidP="00A64F02">
      <w:pPr>
        <w:jc w:val="both"/>
      </w:pPr>
      <w:r w:rsidRPr="0050507B">
        <w:t xml:space="preserve">The posts will be </w:t>
      </w:r>
      <w:r w:rsidR="00C42C70" w:rsidRPr="0050507B">
        <w:t xml:space="preserve">overseen by </w:t>
      </w:r>
      <w:r w:rsidRPr="0050507B">
        <w:t xml:space="preserve">the local </w:t>
      </w:r>
      <w:r w:rsidR="00E21349" w:rsidRPr="0050507B">
        <w:t xml:space="preserve">CAMHS </w:t>
      </w:r>
      <w:r w:rsidR="00617E1E" w:rsidRPr="0050507B">
        <w:t xml:space="preserve">partnerships, which will decide where these posts will have the most </w:t>
      </w:r>
      <w:r w:rsidR="00BB7161" w:rsidRPr="0050507B">
        <w:t>impact and where they will best</w:t>
      </w:r>
      <w:r w:rsidR="00913141" w:rsidRPr="0050507B">
        <w:t xml:space="preserve"> </w:t>
      </w:r>
      <w:r w:rsidR="00CF4AC1" w:rsidRPr="0050507B">
        <w:t xml:space="preserve">receive the </w:t>
      </w:r>
      <w:r w:rsidR="00C42C70" w:rsidRPr="0050507B">
        <w:t xml:space="preserve">required level of </w:t>
      </w:r>
      <w:r w:rsidR="00CF4AC1" w:rsidRPr="0050507B">
        <w:t>support to avoid role dilut</w:t>
      </w:r>
      <w:r w:rsidR="00C42C70" w:rsidRPr="0050507B">
        <w:t xml:space="preserve">ion, </w:t>
      </w:r>
      <w:r w:rsidR="00CF4AC1" w:rsidRPr="0050507B">
        <w:t xml:space="preserve">or </w:t>
      </w:r>
      <w:r w:rsidR="00C42C70" w:rsidRPr="0050507B">
        <w:t xml:space="preserve">the role </w:t>
      </w:r>
      <w:r w:rsidR="00CF4AC1" w:rsidRPr="0050507B">
        <w:t>substituting for existing services</w:t>
      </w:r>
      <w:r w:rsidR="00806831" w:rsidRPr="0050507B">
        <w:t xml:space="preserve">. </w:t>
      </w:r>
      <w:r w:rsidR="00C42C70" w:rsidRPr="0050507B">
        <w:t>National guidance is clear that r</w:t>
      </w:r>
      <w:r w:rsidR="00806831" w:rsidRPr="0050507B">
        <w:t xml:space="preserve">egardless of the employing agency WPCYPs </w:t>
      </w:r>
      <w:r w:rsidR="00E21349" w:rsidRPr="0050507B">
        <w:t xml:space="preserve">can be </w:t>
      </w:r>
      <w:r w:rsidR="00C42C70" w:rsidRPr="0050507B">
        <w:t xml:space="preserve">deployed </w:t>
      </w:r>
      <w:r w:rsidR="00A810FA" w:rsidRPr="0050507B">
        <w:t>from any</w:t>
      </w:r>
      <w:r w:rsidR="00E21349" w:rsidRPr="0050507B">
        <w:t xml:space="preserve"> </w:t>
      </w:r>
      <w:r w:rsidR="00C42C70" w:rsidRPr="0050507B">
        <w:t xml:space="preserve">relevant </w:t>
      </w:r>
      <w:r w:rsidR="00E21349" w:rsidRPr="0050507B">
        <w:t xml:space="preserve">organisation </w:t>
      </w:r>
      <w:r w:rsidR="00C42C70" w:rsidRPr="0050507B">
        <w:t>working with</w:t>
      </w:r>
      <w:r w:rsidR="00806831" w:rsidRPr="0050507B">
        <w:t xml:space="preserve"> children and young people. Partnerships are encouraged to actively consider the deployment of the posts into universal services, particularly schools and GP practices as the places where low level issues are </w:t>
      </w:r>
      <w:r w:rsidR="00C42C70" w:rsidRPr="0050507B">
        <w:t xml:space="preserve">most </w:t>
      </w:r>
      <w:r w:rsidR="00806831" w:rsidRPr="0050507B">
        <w:t>likely to be first identified.</w:t>
      </w:r>
    </w:p>
    <w:p w14:paraId="1CECBA83" w14:textId="77777777" w:rsidR="0009110E" w:rsidRPr="0050507B" w:rsidRDefault="0009110E" w:rsidP="00A64F02">
      <w:pPr>
        <w:jc w:val="both"/>
      </w:pPr>
      <w:r w:rsidRPr="0050507B">
        <w:t>The</w:t>
      </w:r>
      <w:r w:rsidR="00270E65" w:rsidRPr="0050507B">
        <w:t xml:space="preserve"> primary objective</w:t>
      </w:r>
      <w:r w:rsidRPr="0050507B">
        <w:t xml:space="preserve">s </w:t>
      </w:r>
      <w:r w:rsidR="00806831" w:rsidRPr="0050507B">
        <w:t xml:space="preserve">of the role </w:t>
      </w:r>
      <w:r w:rsidR="00A852E9" w:rsidRPr="0050507B">
        <w:t>are</w:t>
      </w:r>
      <w:r w:rsidR="00270E65" w:rsidRPr="0050507B">
        <w:t xml:space="preserve"> to</w:t>
      </w:r>
      <w:r w:rsidRPr="0050507B">
        <w:t>:</w:t>
      </w:r>
    </w:p>
    <w:p w14:paraId="40BBE7BD" w14:textId="77777777" w:rsidR="0009110E" w:rsidRPr="0050507B" w:rsidRDefault="0009110E" w:rsidP="00A64F02">
      <w:pPr>
        <w:pStyle w:val="ListParagraph"/>
        <w:numPr>
          <w:ilvl w:val="0"/>
          <w:numId w:val="2"/>
        </w:numPr>
        <w:jc w:val="both"/>
      </w:pPr>
      <w:r w:rsidRPr="0050507B">
        <w:t>F</w:t>
      </w:r>
      <w:r w:rsidR="00270E65" w:rsidRPr="0050507B">
        <w:t>acilitate access to support from</w:t>
      </w:r>
      <w:r w:rsidRPr="0050507B">
        <w:t xml:space="preserve"> and provide support to</w:t>
      </w:r>
      <w:r w:rsidR="00270E65" w:rsidRPr="0050507B">
        <w:t xml:space="preserve"> communi</w:t>
      </w:r>
      <w:r w:rsidR="00A810FA" w:rsidRPr="0050507B">
        <w:t>ty services (e.g.</w:t>
      </w:r>
      <w:r w:rsidRPr="0050507B">
        <w:t xml:space="preserve"> schools)</w:t>
      </w:r>
    </w:p>
    <w:p w14:paraId="03B627B0" w14:textId="77777777" w:rsidR="00C42C70" w:rsidRPr="0050507B" w:rsidRDefault="0009110E" w:rsidP="00A64F02">
      <w:pPr>
        <w:pStyle w:val="ListParagraph"/>
        <w:numPr>
          <w:ilvl w:val="0"/>
          <w:numId w:val="2"/>
        </w:numPr>
        <w:jc w:val="both"/>
      </w:pPr>
      <w:r w:rsidRPr="0050507B">
        <w:t>O</w:t>
      </w:r>
      <w:r w:rsidR="00270E65" w:rsidRPr="0050507B">
        <w:t>ffer evidence-based help to children and young people wit</w:t>
      </w:r>
      <w:r w:rsidRPr="0050507B">
        <w:t>h mild to moderate difficulties</w:t>
      </w:r>
    </w:p>
    <w:p w14:paraId="7E1D3F3C" w14:textId="77777777" w:rsidR="0009110E" w:rsidRPr="0050507B" w:rsidRDefault="00C42C70" w:rsidP="00A64F02">
      <w:pPr>
        <w:pStyle w:val="ListParagraph"/>
        <w:numPr>
          <w:ilvl w:val="0"/>
          <w:numId w:val="2"/>
        </w:numPr>
        <w:jc w:val="both"/>
      </w:pPr>
      <w:r w:rsidRPr="0050507B">
        <w:t>Reduce waiting lists to specialist CAMHS</w:t>
      </w:r>
    </w:p>
    <w:p w14:paraId="430FD8C2" w14:textId="77777777" w:rsidR="00C25836" w:rsidRPr="0050507B" w:rsidRDefault="00A5793E" w:rsidP="00A64F02">
      <w:pPr>
        <w:jc w:val="both"/>
      </w:pPr>
      <w:r w:rsidRPr="0050507B">
        <w:t xml:space="preserve">It is anticipated that the </w:t>
      </w:r>
      <w:r w:rsidR="00EC362D" w:rsidRPr="0050507B">
        <w:t>WPCYPs</w:t>
      </w:r>
      <w:r w:rsidRPr="0050507B">
        <w:t xml:space="preserve"> </w:t>
      </w:r>
      <w:r w:rsidR="00C25836" w:rsidRPr="0050507B">
        <w:t>will:</w:t>
      </w:r>
    </w:p>
    <w:p w14:paraId="51FB5CF9" w14:textId="77777777" w:rsidR="00C25836" w:rsidRPr="0050507B" w:rsidRDefault="00C25836" w:rsidP="00A64F02">
      <w:pPr>
        <w:pStyle w:val="ListParagraph"/>
        <w:numPr>
          <w:ilvl w:val="0"/>
          <w:numId w:val="22"/>
        </w:numPr>
        <w:jc w:val="both"/>
      </w:pPr>
      <w:r w:rsidRPr="0050507B">
        <w:t>W</w:t>
      </w:r>
      <w:r w:rsidR="00A5793E" w:rsidRPr="0050507B">
        <w:t>ork with the whole family</w:t>
      </w:r>
      <w:r w:rsidRPr="0050507B">
        <w:t xml:space="preserve"> </w:t>
      </w:r>
    </w:p>
    <w:p w14:paraId="332A95C6" w14:textId="77777777" w:rsidR="00C25836" w:rsidRPr="0050507B" w:rsidRDefault="00C25836" w:rsidP="00A64F02">
      <w:pPr>
        <w:pStyle w:val="ListParagraph"/>
        <w:numPr>
          <w:ilvl w:val="0"/>
          <w:numId w:val="22"/>
        </w:numPr>
        <w:jc w:val="both"/>
      </w:pPr>
      <w:r w:rsidRPr="0050507B">
        <w:t>De</w:t>
      </w:r>
      <w:r w:rsidR="00C42C70" w:rsidRPr="0050507B">
        <w:t>liver a brief focused intervention</w:t>
      </w:r>
    </w:p>
    <w:p w14:paraId="03C09431" w14:textId="77777777" w:rsidR="00A5793E" w:rsidRPr="0050507B" w:rsidRDefault="00C25836" w:rsidP="00A64F02">
      <w:pPr>
        <w:pStyle w:val="ListParagraph"/>
        <w:numPr>
          <w:ilvl w:val="0"/>
          <w:numId w:val="22"/>
        </w:numPr>
        <w:jc w:val="both"/>
      </w:pPr>
      <w:r w:rsidRPr="0050507B">
        <w:t xml:space="preserve">Work </w:t>
      </w:r>
      <w:r w:rsidR="00C42C70" w:rsidRPr="0050507B">
        <w:t xml:space="preserve">with others </w:t>
      </w:r>
      <w:r w:rsidRPr="0050507B">
        <w:t xml:space="preserve">to deliver </w:t>
      </w:r>
      <w:r w:rsidR="00A5793E" w:rsidRPr="0050507B">
        <w:t xml:space="preserve">group </w:t>
      </w:r>
      <w:r w:rsidR="00C42C70" w:rsidRPr="0050507B">
        <w:t xml:space="preserve">interventions </w:t>
      </w:r>
      <w:r w:rsidRPr="0050507B">
        <w:t xml:space="preserve">where feasible </w:t>
      </w:r>
    </w:p>
    <w:p w14:paraId="0E01C550" w14:textId="68C1C02B" w:rsidR="002176B9" w:rsidRPr="0050507B" w:rsidRDefault="00F4712E" w:rsidP="00A64F02">
      <w:pPr>
        <w:jc w:val="both"/>
      </w:pPr>
      <w:r w:rsidRPr="0050507B">
        <w:t xml:space="preserve">The national Headline Plan assumes trainee WPCYPs will be appointed to </w:t>
      </w:r>
      <w:r w:rsidR="00C42C70" w:rsidRPr="0050507B">
        <w:t xml:space="preserve">NHS </w:t>
      </w:r>
      <w:r w:rsidRPr="0050507B">
        <w:t>Band 4</w:t>
      </w:r>
      <w:r w:rsidR="00AB0863" w:rsidRPr="0050507B">
        <w:t xml:space="preserve"> or equivalent</w:t>
      </w:r>
      <w:r w:rsidRPr="0050507B">
        <w:t xml:space="preserve">, with qualified WPCYPs appointed at </w:t>
      </w:r>
      <w:r w:rsidR="00C42C70" w:rsidRPr="0050507B">
        <w:t xml:space="preserve">NHS </w:t>
      </w:r>
      <w:r w:rsidRPr="0050507B">
        <w:t>Band 5</w:t>
      </w:r>
      <w:r w:rsidR="00AB0863" w:rsidRPr="0050507B">
        <w:t xml:space="preserve"> or equivalent</w:t>
      </w:r>
      <w:r w:rsidRPr="0050507B">
        <w:t xml:space="preserve">. However </w:t>
      </w:r>
      <w:r w:rsidR="00AB434F" w:rsidRPr="0050507B">
        <w:t xml:space="preserve">different market conditions and </w:t>
      </w:r>
      <w:r w:rsidR="00C42C70" w:rsidRPr="0050507B">
        <w:t xml:space="preserve">local </w:t>
      </w:r>
      <w:r w:rsidR="00AB434F" w:rsidRPr="0050507B">
        <w:t xml:space="preserve">staffing arrangements </w:t>
      </w:r>
      <w:r w:rsidR="00C42C70" w:rsidRPr="0050507B">
        <w:t xml:space="preserve">and challenges </w:t>
      </w:r>
      <w:r w:rsidR="00AB434F" w:rsidRPr="0050507B">
        <w:t xml:space="preserve">apply across the country, and some partnerships may appoint staff </w:t>
      </w:r>
      <w:r w:rsidR="00AB0863" w:rsidRPr="0050507B">
        <w:t>at different pay levels</w:t>
      </w:r>
      <w:r w:rsidR="00AB434F" w:rsidRPr="0050507B">
        <w:t>. The local CAMHS partnership should make the final decision on the pay grade taking account of:</w:t>
      </w:r>
    </w:p>
    <w:p w14:paraId="74FB59AA" w14:textId="77777777" w:rsidR="00AB434F" w:rsidRPr="0050507B" w:rsidRDefault="00AB434F" w:rsidP="00A64F02">
      <w:pPr>
        <w:pStyle w:val="ListParagraph"/>
        <w:numPr>
          <w:ilvl w:val="0"/>
          <w:numId w:val="18"/>
        </w:numPr>
        <w:jc w:val="both"/>
      </w:pPr>
      <w:r w:rsidRPr="0050507B">
        <w:t xml:space="preserve">The </w:t>
      </w:r>
      <w:r w:rsidR="005F7755" w:rsidRPr="0050507B">
        <w:t xml:space="preserve">expectations outlined </w:t>
      </w:r>
      <w:r w:rsidR="004E6F2B" w:rsidRPr="0050507B">
        <w:t>nationally</w:t>
      </w:r>
    </w:p>
    <w:p w14:paraId="69ABB329" w14:textId="77777777" w:rsidR="005F7755" w:rsidRPr="0050507B" w:rsidRDefault="005F7755" w:rsidP="00A64F02">
      <w:pPr>
        <w:pStyle w:val="ListParagraph"/>
        <w:numPr>
          <w:ilvl w:val="0"/>
          <w:numId w:val="10"/>
        </w:numPr>
        <w:jc w:val="both"/>
      </w:pPr>
      <w:r w:rsidRPr="0050507B">
        <w:t>Local market conditions</w:t>
      </w:r>
    </w:p>
    <w:p w14:paraId="7B051504" w14:textId="77777777" w:rsidR="005F7755" w:rsidRPr="0050507B" w:rsidRDefault="005F7755" w:rsidP="00A64F02">
      <w:pPr>
        <w:pStyle w:val="ListParagraph"/>
        <w:numPr>
          <w:ilvl w:val="0"/>
          <w:numId w:val="10"/>
        </w:numPr>
        <w:jc w:val="both"/>
      </w:pPr>
      <w:r w:rsidRPr="0050507B">
        <w:t xml:space="preserve">Equity with </w:t>
      </w:r>
      <w:r w:rsidR="00AB0863" w:rsidRPr="0050507B">
        <w:t xml:space="preserve">existing </w:t>
      </w:r>
      <w:r w:rsidRPr="0050507B">
        <w:t>roles requiring similar experience, knowledge and qualifications</w:t>
      </w:r>
    </w:p>
    <w:p w14:paraId="0D043497" w14:textId="77777777" w:rsidR="005F7755" w:rsidRPr="0050507B" w:rsidRDefault="005F7755" w:rsidP="00A64F02">
      <w:pPr>
        <w:pStyle w:val="ListParagraph"/>
        <w:numPr>
          <w:ilvl w:val="0"/>
          <w:numId w:val="10"/>
        </w:numPr>
        <w:jc w:val="both"/>
      </w:pPr>
      <w:r w:rsidRPr="0050507B">
        <w:t>The need to recruit, motivate and retain staff</w:t>
      </w:r>
    </w:p>
    <w:p w14:paraId="75623B53" w14:textId="77777777" w:rsidR="006F566C" w:rsidRPr="0050507B" w:rsidRDefault="006F566C" w:rsidP="00A64F02">
      <w:pPr>
        <w:pStyle w:val="Heading1"/>
        <w:numPr>
          <w:ilvl w:val="0"/>
          <w:numId w:val="6"/>
        </w:numPr>
        <w:jc w:val="both"/>
      </w:pPr>
      <w:r w:rsidRPr="0050507B">
        <w:lastRenderedPageBreak/>
        <w:t>The WPCYP role</w:t>
      </w:r>
    </w:p>
    <w:p w14:paraId="548AE160" w14:textId="77777777" w:rsidR="002A7B97" w:rsidRPr="0050507B" w:rsidRDefault="006F566C" w:rsidP="00A64F02">
      <w:pPr>
        <w:jc w:val="both"/>
      </w:pPr>
      <w:r w:rsidRPr="0050507B">
        <w:t xml:space="preserve">WPCYPs will work with children and young people with low </w:t>
      </w:r>
      <w:r w:rsidR="00C42C70" w:rsidRPr="0050507B">
        <w:t xml:space="preserve">level </w:t>
      </w:r>
      <w:r w:rsidRPr="0050507B">
        <w:t xml:space="preserve">common mental health difficulties. </w:t>
      </w:r>
      <w:r w:rsidR="00C42C70" w:rsidRPr="0050507B">
        <w:t xml:space="preserve">The role is not intended to support those services </w:t>
      </w:r>
      <w:r w:rsidR="00C25836" w:rsidRPr="0050507B">
        <w:t>that</w:t>
      </w:r>
      <w:r w:rsidR="00C42C70" w:rsidRPr="0050507B">
        <w:t xml:space="preserve"> are working with </w:t>
      </w:r>
      <w:r w:rsidR="002A7B97" w:rsidRPr="0050507B">
        <w:t>serious and enduring mental health problems</w:t>
      </w:r>
      <w:proofErr w:type="gramStart"/>
      <w:r w:rsidR="00C42C70" w:rsidRPr="0050507B">
        <w:t xml:space="preserve">. </w:t>
      </w:r>
      <w:r w:rsidR="002A7B97" w:rsidRPr="0050507B">
        <w:t xml:space="preserve"> </w:t>
      </w:r>
      <w:proofErr w:type="gramEnd"/>
      <w:r w:rsidR="0019228B" w:rsidRPr="0050507B">
        <w:t xml:space="preserve">The role </w:t>
      </w:r>
      <w:r w:rsidR="002A7B97" w:rsidRPr="0050507B">
        <w:t xml:space="preserve">should </w:t>
      </w:r>
      <w:r w:rsidR="00C25836" w:rsidRPr="0050507B">
        <w:t>not work with</w:t>
      </w:r>
      <w:r w:rsidR="002A7B97" w:rsidRPr="0050507B">
        <w:t xml:space="preserve"> </w:t>
      </w:r>
      <w:r w:rsidR="00AB0863" w:rsidRPr="0050507B">
        <w:t>those</w:t>
      </w:r>
      <w:r w:rsidR="002A7B97" w:rsidRPr="0050507B">
        <w:t xml:space="preserve"> with high levels of risk to themselves or others, or who need a </w:t>
      </w:r>
      <w:r w:rsidR="0019228B" w:rsidRPr="0050507B">
        <w:t xml:space="preserve">more </w:t>
      </w:r>
      <w:r w:rsidR="00C25836" w:rsidRPr="0050507B">
        <w:t>specialist level</w:t>
      </w:r>
      <w:r w:rsidR="002A7B97" w:rsidRPr="0050507B">
        <w:t xml:space="preserve"> of care. It is important that all work is suitably supervised and managed.</w:t>
      </w:r>
    </w:p>
    <w:p w14:paraId="6EF51463" w14:textId="5450E305" w:rsidR="004A33A4" w:rsidRPr="0050507B" w:rsidRDefault="006F566C" w:rsidP="00A64F02">
      <w:pPr>
        <w:jc w:val="both"/>
      </w:pPr>
      <w:r w:rsidRPr="0050507B">
        <w:t>A t</w:t>
      </w:r>
      <w:r w:rsidR="00C25836" w:rsidRPr="0050507B">
        <w:t>ypical case will involve up to six sessions over a four</w:t>
      </w:r>
      <w:r w:rsidR="002318CB" w:rsidRPr="0050507B">
        <w:t>-</w:t>
      </w:r>
      <w:r w:rsidR="00C25836" w:rsidRPr="0050507B">
        <w:t>to</w:t>
      </w:r>
      <w:r w:rsidR="006F2225" w:rsidRPr="0050507B">
        <w:t>-</w:t>
      </w:r>
      <w:r w:rsidR="00C25836" w:rsidRPr="0050507B">
        <w:t>six</w:t>
      </w:r>
      <w:r w:rsidR="002318CB" w:rsidRPr="0050507B">
        <w:t>-</w:t>
      </w:r>
      <w:r w:rsidRPr="0050507B">
        <w:t>week period.</w:t>
      </w:r>
      <w:r w:rsidR="00391F0E" w:rsidRPr="0050507B">
        <w:t xml:space="preserve"> </w:t>
      </w:r>
      <w:r w:rsidR="00AB0863" w:rsidRPr="0050507B">
        <w:t>This reflects the lower level of complexity anticipated</w:t>
      </w:r>
      <w:r w:rsidR="00A40088" w:rsidRPr="0050507B">
        <w:t xml:space="preserve">. </w:t>
      </w:r>
      <w:r w:rsidR="004A33A4" w:rsidRPr="0050507B">
        <w:t xml:space="preserve">The </w:t>
      </w:r>
      <w:r w:rsidR="0019228B" w:rsidRPr="0050507B">
        <w:t>t</w:t>
      </w:r>
      <w:r w:rsidR="004A33A4" w:rsidRPr="0050507B">
        <w:t xml:space="preserve">able below </w:t>
      </w:r>
      <w:r w:rsidR="004C2401" w:rsidRPr="0050507B">
        <w:t xml:space="preserve">outlines </w:t>
      </w:r>
      <w:r w:rsidR="00AB0863" w:rsidRPr="0050507B">
        <w:t>the potential scope of the role</w:t>
      </w:r>
      <w:r w:rsidR="004A33A4" w:rsidRPr="0050507B">
        <w:t>.</w:t>
      </w:r>
    </w:p>
    <w:p w14:paraId="4B1C051D" w14:textId="77777777" w:rsidR="004A33A4" w:rsidRPr="0050507B" w:rsidRDefault="004A33A4" w:rsidP="00A64F02">
      <w:pPr>
        <w:widowControl w:val="0"/>
        <w:autoSpaceDE w:val="0"/>
        <w:autoSpaceDN w:val="0"/>
        <w:adjustRightInd w:val="0"/>
        <w:spacing w:after="0" w:line="240" w:lineRule="auto"/>
        <w:jc w:val="both"/>
        <w:rPr>
          <w:rFonts w:ascii="Times New Roman" w:hAnsi="Times New Roman"/>
          <w:sz w:val="20"/>
          <w:szCs w:val="20"/>
          <w:lang w:eastAsia="en-GB"/>
        </w:rPr>
      </w:pPr>
    </w:p>
    <w:tbl>
      <w:tblPr>
        <w:tblStyle w:val="MediumGrid1-Accent1"/>
        <w:tblW w:w="0" w:type="auto"/>
        <w:tblInd w:w="108" w:type="dxa"/>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Look w:val="04A0" w:firstRow="1" w:lastRow="0" w:firstColumn="1" w:lastColumn="0" w:noHBand="0" w:noVBand="1"/>
      </w:tblPr>
      <w:tblGrid>
        <w:gridCol w:w="4513"/>
        <w:gridCol w:w="4621"/>
      </w:tblGrid>
      <w:tr w:rsidR="00791C1F" w:rsidRPr="0050507B" w14:paraId="60075C19" w14:textId="77777777" w:rsidTr="00C42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14:paraId="0CFCF9C9" w14:textId="77777777" w:rsidR="00791C1F" w:rsidRPr="0050507B" w:rsidRDefault="00791C1F" w:rsidP="00351E06">
            <w:pPr>
              <w:widowControl w:val="0"/>
              <w:autoSpaceDE w:val="0"/>
              <w:autoSpaceDN w:val="0"/>
              <w:adjustRightInd w:val="0"/>
              <w:spacing w:after="0" w:line="240" w:lineRule="auto"/>
              <w:rPr>
                <w:lang w:eastAsia="en-GB"/>
              </w:rPr>
            </w:pPr>
            <w:r w:rsidRPr="0050507B">
              <w:rPr>
                <w:lang w:eastAsia="en-GB"/>
              </w:rPr>
              <w:t>What should WPCYPs be doing?</w:t>
            </w:r>
          </w:p>
        </w:tc>
      </w:tr>
      <w:tr w:rsidR="004A33A4" w:rsidRPr="0050507B" w14:paraId="52D400D7" w14:textId="77777777" w:rsidTr="00C4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565213F" w14:textId="77777777" w:rsidR="004A33A4" w:rsidRPr="0050507B" w:rsidRDefault="00791C1F" w:rsidP="00351E06">
            <w:pPr>
              <w:widowControl w:val="0"/>
              <w:autoSpaceDE w:val="0"/>
              <w:autoSpaceDN w:val="0"/>
              <w:adjustRightInd w:val="0"/>
              <w:spacing w:after="0" w:line="240" w:lineRule="auto"/>
              <w:rPr>
                <w:lang w:eastAsia="en-GB"/>
              </w:rPr>
            </w:pPr>
            <w:r w:rsidRPr="0050507B">
              <w:rPr>
                <w:lang w:eastAsia="en-GB"/>
              </w:rPr>
              <w:t>WPCYPs should</w:t>
            </w:r>
            <w:r w:rsidR="0019228B" w:rsidRPr="0050507B">
              <w:rPr>
                <w:lang w:eastAsia="en-GB"/>
              </w:rPr>
              <w:t>:</w:t>
            </w:r>
          </w:p>
        </w:tc>
        <w:tc>
          <w:tcPr>
            <w:tcW w:w="4621" w:type="dxa"/>
          </w:tcPr>
          <w:p w14:paraId="63B93285" w14:textId="77777777" w:rsidR="004A33A4" w:rsidRPr="0050507B" w:rsidRDefault="00791C1F" w:rsidP="00351E0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b/>
                <w:lang w:eastAsia="en-GB"/>
              </w:rPr>
            </w:pPr>
            <w:r w:rsidRPr="0050507B">
              <w:rPr>
                <w:b/>
                <w:lang w:eastAsia="en-GB"/>
              </w:rPr>
              <w:t>WPCYPs should not</w:t>
            </w:r>
            <w:r w:rsidR="0019228B" w:rsidRPr="0050507B">
              <w:rPr>
                <w:b/>
                <w:lang w:eastAsia="en-GB"/>
              </w:rPr>
              <w:t>:</w:t>
            </w:r>
          </w:p>
        </w:tc>
      </w:tr>
      <w:tr w:rsidR="004A33A4" w:rsidRPr="0050507B" w14:paraId="31EFFDAE" w14:textId="77777777" w:rsidTr="00C42FE0">
        <w:tc>
          <w:tcPr>
            <w:cnfStyle w:val="001000000000" w:firstRow="0" w:lastRow="0" w:firstColumn="1" w:lastColumn="0" w:oddVBand="0" w:evenVBand="0" w:oddHBand="0" w:evenHBand="0" w:firstRowFirstColumn="0" w:firstRowLastColumn="0" w:lastRowFirstColumn="0" w:lastRowLastColumn="0"/>
            <w:tcW w:w="4513" w:type="dxa"/>
          </w:tcPr>
          <w:p w14:paraId="2A3120DB" w14:textId="77777777" w:rsidR="00791C1F" w:rsidRPr="0050507B" w:rsidRDefault="00791C1F" w:rsidP="00351E06">
            <w:pPr>
              <w:widowControl w:val="0"/>
              <w:autoSpaceDE w:val="0"/>
              <w:autoSpaceDN w:val="0"/>
              <w:adjustRightInd w:val="0"/>
              <w:spacing w:after="0" w:line="240" w:lineRule="auto"/>
              <w:rPr>
                <w:b w:val="0"/>
                <w:lang w:eastAsia="en-GB"/>
              </w:rPr>
            </w:pPr>
            <w:r w:rsidRPr="0050507B">
              <w:rPr>
                <w:b w:val="0"/>
                <w:lang w:eastAsia="en-GB"/>
              </w:rPr>
              <w:t xml:space="preserve">Assess and support people with low </w:t>
            </w:r>
            <w:r w:rsidR="0019228B" w:rsidRPr="0050507B">
              <w:rPr>
                <w:b w:val="0"/>
                <w:lang w:eastAsia="en-GB"/>
              </w:rPr>
              <w:t xml:space="preserve">level </w:t>
            </w:r>
            <w:r w:rsidRPr="0050507B">
              <w:rPr>
                <w:b w:val="0"/>
                <w:lang w:eastAsia="en-GB"/>
              </w:rPr>
              <w:t>mental health problems</w:t>
            </w:r>
          </w:p>
          <w:p w14:paraId="39C648DA" w14:textId="77777777" w:rsidR="004A33A4" w:rsidRPr="0050507B" w:rsidRDefault="004A33A4" w:rsidP="00351E06">
            <w:pPr>
              <w:widowControl w:val="0"/>
              <w:autoSpaceDE w:val="0"/>
              <w:autoSpaceDN w:val="0"/>
              <w:adjustRightInd w:val="0"/>
              <w:spacing w:after="0" w:line="240" w:lineRule="auto"/>
              <w:rPr>
                <w:b w:val="0"/>
                <w:lang w:eastAsia="en-GB"/>
              </w:rPr>
            </w:pPr>
          </w:p>
        </w:tc>
        <w:tc>
          <w:tcPr>
            <w:tcW w:w="4621" w:type="dxa"/>
          </w:tcPr>
          <w:p w14:paraId="06E59E21" w14:textId="77777777" w:rsidR="004A33A4" w:rsidRPr="0050507B" w:rsidRDefault="00791C1F" w:rsidP="00351E0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lang w:eastAsia="en-GB"/>
              </w:rPr>
            </w:pPr>
            <w:r w:rsidRPr="0050507B">
              <w:rPr>
                <w:lang w:eastAsia="en-GB"/>
              </w:rPr>
              <w:t xml:space="preserve">Assess and triage </w:t>
            </w:r>
            <w:r w:rsidR="00AB0863" w:rsidRPr="0050507B">
              <w:rPr>
                <w:lang w:eastAsia="en-GB"/>
              </w:rPr>
              <w:t xml:space="preserve">children and young </w:t>
            </w:r>
            <w:r w:rsidRPr="0050507B">
              <w:rPr>
                <w:lang w:eastAsia="en-GB"/>
              </w:rPr>
              <w:t>people with severe, complex</w:t>
            </w:r>
            <w:r w:rsidR="004C2401" w:rsidRPr="0050507B">
              <w:rPr>
                <w:lang w:eastAsia="en-GB"/>
              </w:rPr>
              <w:t xml:space="preserve"> </w:t>
            </w:r>
            <w:r w:rsidR="00AB0863" w:rsidRPr="0050507B">
              <w:rPr>
                <w:lang w:eastAsia="en-GB"/>
              </w:rPr>
              <w:t>or</w:t>
            </w:r>
            <w:r w:rsidRPr="0050507B">
              <w:rPr>
                <w:lang w:eastAsia="en-GB"/>
              </w:rPr>
              <w:t xml:space="preserve"> enduring mental health problems</w:t>
            </w:r>
            <w:r w:rsidR="009D2124" w:rsidRPr="0050507B">
              <w:rPr>
                <w:lang w:eastAsia="en-GB"/>
              </w:rPr>
              <w:t xml:space="preserve"> or those presenting with complex issues</w:t>
            </w:r>
          </w:p>
        </w:tc>
      </w:tr>
      <w:tr w:rsidR="004A33A4" w:rsidRPr="0050507B" w14:paraId="010DC79F" w14:textId="77777777" w:rsidTr="00C4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EE3BDB2" w14:textId="77777777" w:rsidR="004A33A4" w:rsidRPr="0050507B" w:rsidRDefault="00791C1F" w:rsidP="00351E06">
            <w:pPr>
              <w:widowControl w:val="0"/>
              <w:autoSpaceDE w:val="0"/>
              <w:autoSpaceDN w:val="0"/>
              <w:adjustRightInd w:val="0"/>
              <w:spacing w:after="0" w:line="240" w:lineRule="auto"/>
              <w:rPr>
                <w:b w:val="0"/>
                <w:lang w:eastAsia="en-GB"/>
              </w:rPr>
            </w:pPr>
            <w:r w:rsidRPr="0050507B">
              <w:rPr>
                <w:b w:val="0"/>
                <w:lang w:eastAsia="en-GB"/>
              </w:rPr>
              <w:t xml:space="preserve">Signpost people </w:t>
            </w:r>
            <w:r w:rsidR="00AB0863" w:rsidRPr="0050507B">
              <w:rPr>
                <w:b w:val="0"/>
                <w:lang w:eastAsia="en-GB"/>
              </w:rPr>
              <w:t xml:space="preserve">and facilitate access </w:t>
            </w:r>
            <w:r w:rsidRPr="0050507B">
              <w:rPr>
                <w:b w:val="0"/>
                <w:lang w:eastAsia="en-GB"/>
              </w:rPr>
              <w:t>to other services when appropriate</w:t>
            </w:r>
          </w:p>
        </w:tc>
        <w:tc>
          <w:tcPr>
            <w:tcW w:w="4621" w:type="dxa"/>
          </w:tcPr>
          <w:p w14:paraId="61F14C6C" w14:textId="77777777" w:rsidR="004A33A4" w:rsidRPr="0050507B" w:rsidRDefault="00791C1F" w:rsidP="00351E0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lang w:eastAsia="en-GB"/>
              </w:rPr>
            </w:pPr>
            <w:r w:rsidRPr="0050507B">
              <w:rPr>
                <w:lang w:eastAsia="en-GB"/>
              </w:rPr>
              <w:t xml:space="preserve">Support </w:t>
            </w:r>
            <w:r w:rsidR="00AB0863" w:rsidRPr="0050507B">
              <w:rPr>
                <w:lang w:eastAsia="en-GB"/>
              </w:rPr>
              <w:t>children and young people</w:t>
            </w:r>
            <w:r w:rsidRPr="0050507B">
              <w:rPr>
                <w:lang w:eastAsia="en-GB"/>
              </w:rPr>
              <w:t xml:space="preserve"> with high levels of risk or needing a</w:t>
            </w:r>
            <w:r w:rsidR="004C2401" w:rsidRPr="0050507B">
              <w:rPr>
                <w:lang w:eastAsia="en-GB"/>
              </w:rPr>
              <w:t xml:space="preserve"> </w:t>
            </w:r>
            <w:r w:rsidR="00AB0863" w:rsidRPr="0050507B">
              <w:rPr>
                <w:lang w:eastAsia="en-GB"/>
              </w:rPr>
              <w:t>specialist</w:t>
            </w:r>
            <w:r w:rsidRPr="0050507B">
              <w:rPr>
                <w:lang w:eastAsia="en-GB"/>
              </w:rPr>
              <w:t xml:space="preserve"> level of care</w:t>
            </w:r>
            <w:r w:rsidR="00AB0863" w:rsidRPr="0050507B">
              <w:rPr>
                <w:lang w:eastAsia="en-GB"/>
              </w:rPr>
              <w:t xml:space="preserve"> or intervention</w:t>
            </w:r>
          </w:p>
        </w:tc>
      </w:tr>
      <w:tr w:rsidR="004A33A4" w:rsidRPr="0050507B" w14:paraId="5F1FC980" w14:textId="77777777" w:rsidTr="00C42FE0">
        <w:tc>
          <w:tcPr>
            <w:cnfStyle w:val="001000000000" w:firstRow="0" w:lastRow="0" w:firstColumn="1" w:lastColumn="0" w:oddVBand="0" w:evenVBand="0" w:oddHBand="0" w:evenHBand="0" w:firstRowFirstColumn="0" w:firstRowLastColumn="0" w:lastRowFirstColumn="0" w:lastRowLastColumn="0"/>
            <w:tcW w:w="4513" w:type="dxa"/>
          </w:tcPr>
          <w:p w14:paraId="08AFBFF5" w14:textId="77777777" w:rsidR="004A33A4" w:rsidRPr="0050507B" w:rsidRDefault="00791C1F" w:rsidP="00351E06">
            <w:pPr>
              <w:widowControl w:val="0"/>
              <w:autoSpaceDE w:val="0"/>
              <w:autoSpaceDN w:val="0"/>
              <w:adjustRightInd w:val="0"/>
              <w:spacing w:after="0" w:line="240" w:lineRule="auto"/>
              <w:rPr>
                <w:b w:val="0"/>
                <w:lang w:eastAsia="en-GB"/>
              </w:rPr>
            </w:pPr>
            <w:r w:rsidRPr="0050507B">
              <w:rPr>
                <w:b w:val="0"/>
                <w:lang w:eastAsia="en-GB"/>
              </w:rPr>
              <w:t xml:space="preserve">Work through a variety of media such as telephone, internet and face-to-face and in </w:t>
            </w:r>
            <w:r w:rsidR="00F4224E" w:rsidRPr="0050507B">
              <w:rPr>
                <w:b w:val="0"/>
                <w:lang w:eastAsia="en-GB"/>
              </w:rPr>
              <w:t xml:space="preserve">a range of settings </w:t>
            </w:r>
            <w:r w:rsidR="0019228B" w:rsidRPr="0050507B">
              <w:rPr>
                <w:b w:val="0"/>
                <w:lang w:eastAsia="en-GB"/>
              </w:rPr>
              <w:t>close to where families live – such as schools, health centres, community or youth centres or children</w:t>
            </w:r>
            <w:r w:rsidR="005520A0" w:rsidRPr="0050507B">
              <w:rPr>
                <w:b w:val="0"/>
                <w:lang w:eastAsia="en-GB"/>
              </w:rPr>
              <w:t>’s</w:t>
            </w:r>
            <w:r w:rsidR="0019228B" w:rsidRPr="0050507B">
              <w:rPr>
                <w:b w:val="0"/>
                <w:lang w:eastAsia="en-GB"/>
              </w:rPr>
              <w:t xml:space="preserve"> </w:t>
            </w:r>
            <w:r w:rsidR="005520A0" w:rsidRPr="0050507B">
              <w:rPr>
                <w:b w:val="0"/>
                <w:lang w:eastAsia="en-GB"/>
              </w:rPr>
              <w:t>centres.</w:t>
            </w:r>
          </w:p>
        </w:tc>
        <w:tc>
          <w:tcPr>
            <w:tcW w:w="4621" w:type="dxa"/>
          </w:tcPr>
          <w:p w14:paraId="5963DF63" w14:textId="79097C4D" w:rsidR="00791C1F" w:rsidRPr="0050507B" w:rsidRDefault="00A936EE" w:rsidP="00351E0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lang w:eastAsia="en-GB"/>
              </w:rPr>
            </w:pPr>
            <w:r w:rsidRPr="0050507B">
              <w:rPr>
                <w:lang w:eastAsia="en-GB"/>
              </w:rPr>
              <w:t xml:space="preserve">Work </w:t>
            </w:r>
            <w:r w:rsidR="0019228B" w:rsidRPr="0050507B">
              <w:rPr>
                <w:lang w:eastAsia="en-GB"/>
              </w:rPr>
              <w:t>in ‘clinic’ style settings</w:t>
            </w:r>
          </w:p>
          <w:p w14:paraId="677DC5F2" w14:textId="77777777" w:rsidR="004A33A4" w:rsidRPr="0050507B" w:rsidRDefault="004A33A4" w:rsidP="00351E0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lang w:eastAsia="en-GB"/>
              </w:rPr>
            </w:pPr>
          </w:p>
        </w:tc>
      </w:tr>
      <w:tr w:rsidR="004A33A4" w:rsidRPr="0050507B" w14:paraId="70CFC747" w14:textId="77777777" w:rsidTr="00C4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182259D" w14:textId="5A65D8DA" w:rsidR="004A33A4" w:rsidRPr="0050507B" w:rsidRDefault="00791C1F" w:rsidP="00351E06">
            <w:pPr>
              <w:widowControl w:val="0"/>
              <w:autoSpaceDE w:val="0"/>
              <w:autoSpaceDN w:val="0"/>
              <w:adjustRightInd w:val="0"/>
              <w:spacing w:after="0" w:line="240" w:lineRule="auto"/>
              <w:rPr>
                <w:b w:val="0"/>
                <w:lang w:eastAsia="en-GB"/>
              </w:rPr>
            </w:pPr>
            <w:r w:rsidRPr="0050507B">
              <w:rPr>
                <w:b w:val="0"/>
                <w:lang w:eastAsia="en-GB"/>
              </w:rPr>
              <w:t>Offer brief evidence</w:t>
            </w:r>
            <w:r w:rsidR="00B84A43">
              <w:rPr>
                <w:b w:val="0"/>
                <w:lang w:eastAsia="en-GB"/>
              </w:rPr>
              <w:t>-</w:t>
            </w:r>
            <w:r w:rsidRPr="0050507B">
              <w:rPr>
                <w:b w:val="0"/>
                <w:lang w:eastAsia="en-GB"/>
              </w:rPr>
              <w:t>based interventions</w:t>
            </w:r>
          </w:p>
        </w:tc>
        <w:tc>
          <w:tcPr>
            <w:tcW w:w="4621" w:type="dxa"/>
          </w:tcPr>
          <w:p w14:paraId="58E9EA60" w14:textId="77777777" w:rsidR="004A33A4" w:rsidRPr="0050507B" w:rsidRDefault="00F4224E" w:rsidP="00351E0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lang w:eastAsia="en-GB"/>
              </w:rPr>
            </w:pPr>
            <w:r w:rsidRPr="0050507B">
              <w:rPr>
                <w:lang w:eastAsia="en-GB"/>
              </w:rPr>
              <w:t>Be involved in complex</w:t>
            </w:r>
            <w:r w:rsidR="0019228B" w:rsidRPr="0050507B">
              <w:rPr>
                <w:lang w:eastAsia="en-GB"/>
              </w:rPr>
              <w:t xml:space="preserve">, </w:t>
            </w:r>
            <w:r w:rsidRPr="0050507B">
              <w:rPr>
                <w:lang w:eastAsia="en-GB"/>
              </w:rPr>
              <w:t xml:space="preserve">or moderate </w:t>
            </w:r>
            <w:r w:rsidR="00AF51B4" w:rsidRPr="0050507B">
              <w:rPr>
                <w:lang w:eastAsia="en-GB"/>
              </w:rPr>
              <w:t>to high</w:t>
            </w:r>
            <w:r w:rsidRPr="0050507B">
              <w:rPr>
                <w:lang w:eastAsia="en-GB"/>
              </w:rPr>
              <w:t xml:space="preserve"> need situations</w:t>
            </w:r>
            <w:r w:rsidR="00AF51B4" w:rsidRPr="0050507B">
              <w:rPr>
                <w:lang w:eastAsia="en-GB"/>
              </w:rPr>
              <w:t xml:space="preserve"> or presentations</w:t>
            </w:r>
          </w:p>
          <w:p w14:paraId="20D145C2" w14:textId="77777777" w:rsidR="00AF51B4" w:rsidRPr="0050507B" w:rsidRDefault="00AF51B4" w:rsidP="00351E0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lang w:eastAsia="en-GB"/>
              </w:rPr>
            </w:pPr>
          </w:p>
          <w:p w14:paraId="176DF800" w14:textId="25E51DBF" w:rsidR="0019228B" w:rsidRPr="0050507B" w:rsidRDefault="0019228B" w:rsidP="00351E0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lang w:eastAsia="en-GB"/>
              </w:rPr>
            </w:pPr>
            <w:r w:rsidRPr="0050507B">
              <w:rPr>
                <w:lang w:eastAsia="en-GB"/>
              </w:rPr>
              <w:t>Hol</w:t>
            </w:r>
            <w:r w:rsidR="00A936EE" w:rsidRPr="0050507B">
              <w:rPr>
                <w:lang w:eastAsia="en-GB"/>
              </w:rPr>
              <w:t>d cases referred to CAMHS or co-</w:t>
            </w:r>
            <w:r w:rsidRPr="0050507B">
              <w:rPr>
                <w:lang w:eastAsia="en-GB"/>
              </w:rPr>
              <w:t>work high need cases</w:t>
            </w:r>
          </w:p>
        </w:tc>
      </w:tr>
      <w:tr w:rsidR="004A33A4" w:rsidRPr="0050507B" w14:paraId="1615B972" w14:textId="77777777" w:rsidTr="00C42FE0">
        <w:tc>
          <w:tcPr>
            <w:cnfStyle w:val="001000000000" w:firstRow="0" w:lastRow="0" w:firstColumn="1" w:lastColumn="0" w:oddVBand="0" w:evenVBand="0" w:oddHBand="0" w:evenHBand="0" w:firstRowFirstColumn="0" w:firstRowLastColumn="0" w:lastRowFirstColumn="0" w:lastRowLastColumn="0"/>
            <w:tcW w:w="4513" w:type="dxa"/>
          </w:tcPr>
          <w:p w14:paraId="6E1CE03B" w14:textId="77777777" w:rsidR="004A33A4" w:rsidRPr="0050507B" w:rsidRDefault="00F4224E" w:rsidP="00351E06">
            <w:pPr>
              <w:widowControl w:val="0"/>
              <w:autoSpaceDE w:val="0"/>
              <w:autoSpaceDN w:val="0"/>
              <w:adjustRightInd w:val="0"/>
              <w:spacing w:after="0" w:line="240" w:lineRule="auto"/>
              <w:rPr>
                <w:b w:val="0"/>
                <w:lang w:eastAsia="en-GB"/>
              </w:rPr>
            </w:pPr>
            <w:r w:rsidRPr="0050507B">
              <w:rPr>
                <w:b w:val="0"/>
                <w:lang w:eastAsia="en-GB"/>
              </w:rPr>
              <w:t>Review children and young</w:t>
            </w:r>
            <w:r w:rsidR="004C2401" w:rsidRPr="0050507B">
              <w:rPr>
                <w:b w:val="0"/>
                <w:lang w:eastAsia="en-GB"/>
              </w:rPr>
              <w:t xml:space="preserve"> peoples</w:t>
            </w:r>
            <w:r w:rsidRPr="0050507B">
              <w:rPr>
                <w:b w:val="0"/>
                <w:lang w:eastAsia="en-GB"/>
              </w:rPr>
              <w:t>’</w:t>
            </w:r>
            <w:r w:rsidR="004C2401" w:rsidRPr="0050507B">
              <w:rPr>
                <w:b w:val="0"/>
                <w:lang w:eastAsia="en-GB"/>
              </w:rPr>
              <w:t xml:space="preserve"> progress </w:t>
            </w:r>
            <w:r w:rsidR="00AF51B4" w:rsidRPr="0050507B">
              <w:rPr>
                <w:b w:val="0"/>
                <w:lang w:eastAsia="en-GB"/>
              </w:rPr>
              <w:t>and record outcomes achieved</w:t>
            </w:r>
          </w:p>
        </w:tc>
        <w:tc>
          <w:tcPr>
            <w:tcW w:w="4621" w:type="dxa"/>
          </w:tcPr>
          <w:p w14:paraId="64D337EF" w14:textId="77777777" w:rsidR="004C2401" w:rsidRPr="0050507B" w:rsidRDefault="0019228B" w:rsidP="00351E0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lang w:eastAsia="en-GB"/>
              </w:rPr>
            </w:pPr>
            <w:r w:rsidRPr="0050507B">
              <w:rPr>
                <w:lang w:eastAsia="en-GB"/>
              </w:rPr>
              <w:t>Close cases until all recording including moni</w:t>
            </w:r>
            <w:r w:rsidR="00AF51B4" w:rsidRPr="0050507B">
              <w:rPr>
                <w:lang w:eastAsia="en-GB"/>
              </w:rPr>
              <w:t>toring of outcomes is completed</w:t>
            </w:r>
          </w:p>
        </w:tc>
      </w:tr>
      <w:tr w:rsidR="0019228B" w:rsidRPr="0050507B" w14:paraId="17D6FD74" w14:textId="77777777" w:rsidTr="00C42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A781A49" w14:textId="77777777" w:rsidR="0019228B" w:rsidRPr="0050507B" w:rsidRDefault="0019228B" w:rsidP="00351E06">
            <w:pPr>
              <w:widowControl w:val="0"/>
              <w:autoSpaceDE w:val="0"/>
              <w:autoSpaceDN w:val="0"/>
              <w:adjustRightInd w:val="0"/>
              <w:spacing w:after="0" w:line="240" w:lineRule="auto"/>
              <w:rPr>
                <w:lang w:eastAsia="en-GB"/>
              </w:rPr>
            </w:pPr>
            <w:r w:rsidRPr="0050507B">
              <w:rPr>
                <w:b w:val="0"/>
                <w:lang w:eastAsia="en-GB"/>
              </w:rPr>
              <w:t>Be able to access specialist input quickly when appropriate</w:t>
            </w:r>
          </w:p>
        </w:tc>
        <w:tc>
          <w:tcPr>
            <w:tcW w:w="4621" w:type="dxa"/>
          </w:tcPr>
          <w:p w14:paraId="4C95547C" w14:textId="77777777" w:rsidR="0019228B" w:rsidRPr="0050507B" w:rsidRDefault="0019228B" w:rsidP="00351E06">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lang w:eastAsia="en-GB"/>
              </w:rPr>
            </w:pPr>
            <w:r w:rsidRPr="0050507B">
              <w:rPr>
                <w:lang w:eastAsia="en-GB"/>
              </w:rPr>
              <w:t>Operate without appropriate supervision</w:t>
            </w:r>
          </w:p>
        </w:tc>
      </w:tr>
    </w:tbl>
    <w:p w14:paraId="2DC60DE7" w14:textId="77777777" w:rsidR="004A33A4" w:rsidRPr="0050507B" w:rsidRDefault="00E560B0" w:rsidP="00A64F02">
      <w:pPr>
        <w:widowControl w:val="0"/>
        <w:autoSpaceDE w:val="0"/>
        <w:autoSpaceDN w:val="0"/>
        <w:adjustRightInd w:val="0"/>
        <w:spacing w:after="0" w:line="240" w:lineRule="auto"/>
        <w:jc w:val="both"/>
        <w:rPr>
          <w:b/>
          <w:sz w:val="20"/>
          <w:szCs w:val="20"/>
          <w:lang w:eastAsia="en-GB"/>
        </w:rPr>
      </w:pPr>
      <w:r w:rsidRPr="0050507B">
        <w:rPr>
          <w:b/>
          <w:sz w:val="20"/>
          <w:szCs w:val="20"/>
          <w:lang w:eastAsia="en-GB"/>
        </w:rPr>
        <w:t>Table 1 WPCYP role</w:t>
      </w:r>
    </w:p>
    <w:p w14:paraId="22102AB1" w14:textId="77777777" w:rsidR="00C42FE0" w:rsidRPr="0050507B" w:rsidRDefault="00C42FE0" w:rsidP="00A64F02">
      <w:pPr>
        <w:widowControl w:val="0"/>
        <w:autoSpaceDE w:val="0"/>
        <w:autoSpaceDN w:val="0"/>
        <w:adjustRightInd w:val="0"/>
        <w:spacing w:after="0" w:line="240" w:lineRule="auto"/>
        <w:jc w:val="both"/>
        <w:rPr>
          <w:rFonts w:ascii="Times New Roman" w:hAnsi="Times New Roman"/>
          <w:sz w:val="20"/>
          <w:szCs w:val="20"/>
          <w:lang w:eastAsia="en-GB"/>
        </w:rPr>
      </w:pPr>
    </w:p>
    <w:p w14:paraId="61427E9F" w14:textId="77777777" w:rsidR="00880A55" w:rsidRPr="0050507B" w:rsidRDefault="002678D7" w:rsidP="00A64F02">
      <w:pPr>
        <w:widowControl w:val="0"/>
        <w:autoSpaceDE w:val="0"/>
        <w:autoSpaceDN w:val="0"/>
        <w:adjustRightInd w:val="0"/>
        <w:spacing w:after="0" w:line="240" w:lineRule="auto"/>
        <w:jc w:val="both"/>
      </w:pPr>
      <w:r w:rsidRPr="0050507B">
        <w:t xml:space="preserve">The </w:t>
      </w:r>
      <w:r w:rsidR="0019228B" w:rsidRPr="0050507B">
        <w:t>t</w:t>
      </w:r>
      <w:r w:rsidRPr="0050507B">
        <w:t>able below summarises the</w:t>
      </w:r>
      <w:r w:rsidR="0019228B" w:rsidRPr="0050507B">
        <w:t xml:space="preserve"> specific</w:t>
      </w:r>
      <w:r w:rsidR="00880A55" w:rsidRPr="0050507B">
        <w:t xml:space="preserve"> conditions </w:t>
      </w:r>
      <w:r w:rsidR="0019228B" w:rsidRPr="0050507B">
        <w:t xml:space="preserve">the role could be expected to address, those they should not </w:t>
      </w:r>
      <w:r w:rsidR="00880A55" w:rsidRPr="0050507B">
        <w:t xml:space="preserve">and identifies those </w:t>
      </w:r>
      <w:r w:rsidR="0019228B" w:rsidRPr="0050507B">
        <w:t xml:space="preserve">situations </w:t>
      </w:r>
      <w:r w:rsidR="00880A55" w:rsidRPr="0050507B">
        <w:t xml:space="preserve">where </w:t>
      </w:r>
      <w:r w:rsidR="0019228B" w:rsidRPr="0050507B">
        <w:t>discretion is required and a case by case decision made.</w:t>
      </w:r>
      <w:r w:rsidR="005D0749" w:rsidRPr="0050507B">
        <w:t xml:space="preserve"> </w:t>
      </w:r>
    </w:p>
    <w:p w14:paraId="4EAB52F1" w14:textId="126AD465" w:rsidR="000929E5" w:rsidRPr="0050507B" w:rsidRDefault="000929E5" w:rsidP="00A64F02">
      <w:pPr>
        <w:widowControl w:val="0"/>
        <w:autoSpaceDE w:val="0"/>
        <w:autoSpaceDN w:val="0"/>
        <w:adjustRightInd w:val="0"/>
        <w:spacing w:after="0" w:line="240" w:lineRule="auto"/>
        <w:jc w:val="both"/>
      </w:pPr>
    </w:p>
    <w:tbl>
      <w:tblPr>
        <w:tblStyle w:val="MediumGrid1-Accent1"/>
        <w:tblW w:w="0" w:type="auto"/>
        <w:tblInd w:w="108" w:type="dxa"/>
        <w:tblLook w:val="04A0" w:firstRow="1" w:lastRow="0" w:firstColumn="1" w:lastColumn="0" w:noHBand="0" w:noVBand="1"/>
      </w:tblPr>
      <w:tblGrid>
        <w:gridCol w:w="2815"/>
        <w:gridCol w:w="3046"/>
        <w:gridCol w:w="3037"/>
      </w:tblGrid>
      <w:tr w:rsidR="00873FDC" w:rsidRPr="0050507B" w14:paraId="168EA4F6" w14:textId="77777777" w:rsidTr="007E0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7CDF5578" w14:textId="77777777" w:rsidR="00873FDC" w:rsidRPr="0050507B" w:rsidRDefault="00873FDC" w:rsidP="007E0C13">
            <w:pPr>
              <w:widowControl w:val="0"/>
              <w:autoSpaceDE w:val="0"/>
              <w:autoSpaceDN w:val="0"/>
              <w:adjustRightInd w:val="0"/>
              <w:spacing w:after="0" w:line="240" w:lineRule="auto"/>
            </w:pPr>
            <w:r w:rsidRPr="0050507B">
              <w:t>DO</w:t>
            </w:r>
          </w:p>
          <w:p w14:paraId="1EDEE198" w14:textId="77777777" w:rsidR="00873FDC" w:rsidRPr="0050507B" w:rsidRDefault="00873FDC" w:rsidP="007E0C13">
            <w:pPr>
              <w:widowControl w:val="0"/>
              <w:autoSpaceDE w:val="0"/>
              <w:autoSpaceDN w:val="0"/>
              <w:adjustRightInd w:val="0"/>
              <w:spacing w:after="0" w:line="240" w:lineRule="auto"/>
            </w:pPr>
            <w:r w:rsidRPr="0050507B">
              <w:t xml:space="preserve">Common conditions which may respond to early intervention </w:t>
            </w:r>
          </w:p>
        </w:tc>
        <w:tc>
          <w:tcPr>
            <w:tcW w:w="3046" w:type="dxa"/>
          </w:tcPr>
          <w:p w14:paraId="67814794" w14:textId="77777777" w:rsidR="00873FDC" w:rsidRPr="0050507B" w:rsidRDefault="00873FDC" w:rsidP="007E0C1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pPr>
            <w:r w:rsidRPr="0050507B">
              <w:t>MAY DO</w:t>
            </w:r>
          </w:p>
          <w:p w14:paraId="65A3DDEB" w14:textId="77777777" w:rsidR="00873FDC" w:rsidRPr="0050507B" w:rsidRDefault="00873FDC" w:rsidP="007E0C1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pPr>
            <w:r w:rsidRPr="0050507B">
              <w:t xml:space="preserve">Conditions which may respond to early intervention but require discretion and close supervision. </w:t>
            </w:r>
          </w:p>
          <w:p w14:paraId="5A856273" w14:textId="77777777" w:rsidR="00873FDC" w:rsidRPr="0050507B" w:rsidRDefault="00873FDC" w:rsidP="007E0C1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pPr>
          </w:p>
        </w:tc>
        <w:tc>
          <w:tcPr>
            <w:tcW w:w="3037" w:type="dxa"/>
          </w:tcPr>
          <w:p w14:paraId="4A1ECD10" w14:textId="77777777" w:rsidR="00873FDC" w:rsidRPr="0050507B" w:rsidRDefault="00873FDC" w:rsidP="007E0C1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pPr>
            <w:r w:rsidRPr="0050507B">
              <w:t>SHOULD NOT DO</w:t>
            </w:r>
          </w:p>
          <w:p w14:paraId="1AADBF3F" w14:textId="77777777" w:rsidR="00873FDC" w:rsidRPr="0050507B" w:rsidRDefault="00873FDC" w:rsidP="007E0C1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pPr>
            <w:r w:rsidRPr="0050507B">
              <w:t>Significant levels of need /complex conditions which are not suitable for brief early intervention</w:t>
            </w:r>
          </w:p>
        </w:tc>
      </w:tr>
      <w:tr w:rsidR="00873FDC" w:rsidRPr="0050507B" w14:paraId="6F738B60"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795B395F" w14:textId="77777777" w:rsidR="00873FDC" w:rsidRPr="0050507B" w:rsidRDefault="00873FDC" w:rsidP="007E0C13">
            <w:pPr>
              <w:widowControl w:val="0"/>
              <w:autoSpaceDE w:val="0"/>
              <w:autoSpaceDN w:val="0"/>
              <w:adjustRightInd w:val="0"/>
              <w:spacing w:after="0" w:line="240" w:lineRule="auto"/>
            </w:pPr>
            <w:r w:rsidRPr="0050507B">
              <w:rPr>
                <w:b w:val="0"/>
              </w:rPr>
              <w:t>Low mood – Brief Behavioural Activation</w:t>
            </w:r>
          </w:p>
        </w:tc>
        <w:tc>
          <w:tcPr>
            <w:tcW w:w="3046" w:type="dxa"/>
          </w:tcPr>
          <w:p w14:paraId="3BB4E0B5" w14:textId="77777777" w:rsidR="00873FDC" w:rsidRPr="0050507B" w:rsidDel="00DC6773"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Irritability as a symptom of depression – (can present as anger)</w:t>
            </w:r>
          </w:p>
        </w:tc>
        <w:tc>
          <w:tcPr>
            <w:tcW w:w="3037" w:type="dxa"/>
          </w:tcPr>
          <w:p w14:paraId="251D4883"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Anger management training, Chronic depression</w:t>
            </w:r>
          </w:p>
        </w:tc>
      </w:tr>
      <w:tr w:rsidR="00873FDC" w:rsidRPr="0050507B" w14:paraId="37D659F2" w14:textId="77777777" w:rsidTr="007E0C13">
        <w:tc>
          <w:tcPr>
            <w:cnfStyle w:val="001000000000" w:firstRow="0" w:lastRow="0" w:firstColumn="1" w:lastColumn="0" w:oddVBand="0" w:evenVBand="0" w:oddHBand="0" w:evenHBand="0" w:firstRowFirstColumn="0" w:firstRowLastColumn="0" w:lastRowFirstColumn="0" w:lastRowLastColumn="0"/>
            <w:tcW w:w="2815" w:type="dxa"/>
          </w:tcPr>
          <w:p w14:paraId="3EB6CE26" w14:textId="77777777" w:rsidR="00873FDC" w:rsidRPr="0050507B" w:rsidRDefault="00873FDC" w:rsidP="007E0C13">
            <w:pPr>
              <w:widowControl w:val="0"/>
              <w:autoSpaceDE w:val="0"/>
              <w:autoSpaceDN w:val="0"/>
              <w:adjustRightInd w:val="0"/>
              <w:spacing w:after="0" w:line="240" w:lineRule="auto"/>
            </w:pPr>
            <w:r w:rsidRPr="0050507B">
              <w:rPr>
                <w:b w:val="0"/>
              </w:rPr>
              <w:t>Worry management</w:t>
            </w:r>
          </w:p>
        </w:tc>
        <w:tc>
          <w:tcPr>
            <w:tcW w:w="3046" w:type="dxa"/>
          </w:tcPr>
          <w:p w14:paraId="060F4D6B"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Low confidence, Assertiveness or interpersonal challenges – e.g. with peers</w:t>
            </w:r>
          </w:p>
        </w:tc>
        <w:tc>
          <w:tcPr>
            <w:tcW w:w="3037" w:type="dxa"/>
          </w:tcPr>
          <w:p w14:paraId="1419AB89"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Low self-esteem, social anxiety disorder</w:t>
            </w:r>
          </w:p>
        </w:tc>
      </w:tr>
      <w:tr w:rsidR="00873FDC" w:rsidRPr="0050507B" w14:paraId="737D07C7"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35457514" w14:textId="77777777" w:rsidR="00873FDC" w:rsidRPr="0050507B" w:rsidRDefault="00873FDC" w:rsidP="007E0C13">
            <w:pPr>
              <w:widowControl w:val="0"/>
              <w:autoSpaceDE w:val="0"/>
              <w:autoSpaceDN w:val="0"/>
              <w:adjustRightInd w:val="0"/>
              <w:spacing w:after="0" w:line="240" w:lineRule="auto"/>
              <w:rPr>
                <w:b w:val="0"/>
              </w:rPr>
            </w:pPr>
            <w:r w:rsidRPr="0050507B">
              <w:rPr>
                <w:b w:val="0"/>
              </w:rPr>
              <w:lastRenderedPageBreak/>
              <w:t>Anxiety/Avoidance:</w:t>
            </w:r>
          </w:p>
          <w:p w14:paraId="44A943C7" w14:textId="77777777" w:rsidR="00873FDC" w:rsidRPr="0050507B" w:rsidRDefault="00873FDC" w:rsidP="007E0C13">
            <w:pPr>
              <w:widowControl w:val="0"/>
              <w:autoSpaceDE w:val="0"/>
              <w:autoSpaceDN w:val="0"/>
              <w:adjustRightInd w:val="0"/>
              <w:spacing w:after="0" w:line="240" w:lineRule="auto"/>
              <w:rPr>
                <w:b w:val="0"/>
              </w:rPr>
            </w:pPr>
            <w:r w:rsidRPr="0050507B">
              <w:rPr>
                <w:b w:val="0"/>
              </w:rPr>
              <w:t xml:space="preserve">Graded Exposure – brief </w:t>
            </w:r>
          </w:p>
          <w:p w14:paraId="2C99F605" w14:textId="77777777" w:rsidR="00873FDC" w:rsidRPr="0050507B" w:rsidRDefault="00873FDC" w:rsidP="007E0C13">
            <w:pPr>
              <w:widowControl w:val="0"/>
              <w:autoSpaceDE w:val="0"/>
              <w:autoSpaceDN w:val="0"/>
              <w:adjustRightInd w:val="0"/>
              <w:spacing w:after="0" w:line="240" w:lineRule="auto"/>
            </w:pPr>
            <w:r w:rsidRPr="0050507B">
              <w:rPr>
                <w:b w:val="0"/>
              </w:rPr>
              <w:t>e.g. simple phobias, separation anxiety</w:t>
            </w:r>
          </w:p>
        </w:tc>
        <w:tc>
          <w:tcPr>
            <w:tcW w:w="3046" w:type="dxa"/>
          </w:tcPr>
          <w:p w14:paraId="297FF7A8"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Some in vivo exposure within low intensity time parameters</w:t>
            </w:r>
          </w:p>
        </w:tc>
        <w:tc>
          <w:tcPr>
            <w:tcW w:w="3037" w:type="dxa"/>
          </w:tcPr>
          <w:p w14:paraId="2D4CB9B4"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Extensive exposure sessions, imaginal exposure. Blood, needles, or vomit phobia</w:t>
            </w:r>
          </w:p>
        </w:tc>
      </w:tr>
      <w:tr w:rsidR="00873FDC" w:rsidRPr="0050507B" w14:paraId="3CD2B7A7" w14:textId="77777777" w:rsidTr="007E0C13">
        <w:tc>
          <w:tcPr>
            <w:cnfStyle w:val="001000000000" w:firstRow="0" w:lastRow="0" w:firstColumn="1" w:lastColumn="0" w:oddVBand="0" w:evenVBand="0" w:oddHBand="0" w:evenHBand="0" w:firstRowFirstColumn="0" w:firstRowLastColumn="0" w:lastRowFirstColumn="0" w:lastRowLastColumn="0"/>
            <w:tcW w:w="2815" w:type="dxa"/>
          </w:tcPr>
          <w:p w14:paraId="1EA051E2" w14:textId="77777777" w:rsidR="00873FDC" w:rsidRPr="0050507B" w:rsidRDefault="00873FDC" w:rsidP="007E0C13">
            <w:pPr>
              <w:widowControl w:val="0"/>
              <w:autoSpaceDE w:val="0"/>
              <w:autoSpaceDN w:val="0"/>
              <w:adjustRightInd w:val="0"/>
              <w:spacing w:after="0" w:line="240" w:lineRule="auto"/>
            </w:pPr>
            <w:r w:rsidRPr="0050507B">
              <w:rPr>
                <w:b w:val="0"/>
              </w:rPr>
              <w:t>Panic Management</w:t>
            </w:r>
          </w:p>
        </w:tc>
        <w:tc>
          <w:tcPr>
            <w:tcW w:w="3046" w:type="dxa"/>
          </w:tcPr>
          <w:p w14:paraId="077216DC"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3037" w:type="dxa"/>
          </w:tcPr>
          <w:p w14:paraId="3EE39B89"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Behavioural experiments to induce panic symptoms when working with panic disorder (as a CBT Therapist would)</w:t>
            </w:r>
          </w:p>
        </w:tc>
      </w:tr>
      <w:tr w:rsidR="00873FDC" w:rsidRPr="0050507B" w14:paraId="7DF736AF"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7ADC562F" w14:textId="77777777" w:rsidR="00873FDC" w:rsidRPr="0050507B" w:rsidRDefault="00873FDC" w:rsidP="007E0C13">
            <w:pPr>
              <w:widowControl w:val="0"/>
              <w:autoSpaceDE w:val="0"/>
              <w:autoSpaceDN w:val="0"/>
              <w:adjustRightInd w:val="0"/>
              <w:spacing w:after="0" w:line="240" w:lineRule="auto"/>
              <w:rPr>
                <w:b w:val="0"/>
              </w:rPr>
            </w:pPr>
            <w:r w:rsidRPr="0050507B">
              <w:rPr>
                <w:b w:val="0"/>
              </w:rPr>
              <w:t>Assessing self-harm and supporting alternative coping strategies. Clients with history of self-harm, but not active.</w:t>
            </w:r>
          </w:p>
        </w:tc>
        <w:tc>
          <w:tcPr>
            <w:tcW w:w="3046" w:type="dxa"/>
          </w:tcPr>
          <w:p w14:paraId="71E34514"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Thoughts of self-harm, superficial self-harm with clear collaborative understanding between the young person and the therapist about the function of the self-harming behaviour. Basic Harm reduction techniques</w:t>
            </w:r>
          </w:p>
        </w:tc>
        <w:tc>
          <w:tcPr>
            <w:tcW w:w="3037" w:type="dxa"/>
          </w:tcPr>
          <w:p w14:paraId="36DE01C8"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 xml:space="preserve">Severe, active, high risk self- harm. </w:t>
            </w:r>
          </w:p>
        </w:tc>
      </w:tr>
      <w:tr w:rsidR="00873FDC" w:rsidRPr="0050507B" w14:paraId="5B7BC596" w14:textId="77777777" w:rsidTr="007E0C13">
        <w:tc>
          <w:tcPr>
            <w:cnfStyle w:val="001000000000" w:firstRow="0" w:lastRow="0" w:firstColumn="1" w:lastColumn="0" w:oddVBand="0" w:evenVBand="0" w:oddHBand="0" w:evenHBand="0" w:firstRowFirstColumn="0" w:firstRowLastColumn="0" w:lastRowFirstColumn="0" w:lastRowLastColumn="0"/>
            <w:tcW w:w="2815" w:type="dxa"/>
          </w:tcPr>
          <w:p w14:paraId="0FF9E066" w14:textId="77777777" w:rsidR="00873FDC" w:rsidRPr="0050507B" w:rsidRDefault="00873FDC" w:rsidP="007E0C13">
            <w:pPr>
              <w:widowControl w:val="0"/>
              <w:autoSpaceDE w:val="0"/>
              <w:autoSpaceDN w:val="0"/>
              <w:adjustRightInd w:val="0"/>
              <w:spacing w:after="0" w:line="240" w:lineRule="auto"/>
            </w:pPr>
          </w:p>
        </w:tc>
        <w:tc>
          <w:tcPr>
            <w:tcW w:w="3046" w:type="dxa"/>
          </w:tcPr>
          <w:p w14:paraId="0022503F"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3037" w:type="dxa"/>
          </w:tcPr>
          <w:p w14:paraId="3F6D344A"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 xml:space="preserve">Historical or current experiences of abuse or violence </w:t>
            </w:r>
          </w:p>
        </w:tc>
      </w:tr>
      <w:tr w:rsidR="00873FDC" w:rsidRPr="0050507B" w14:paraId="2CF59F21"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3657F764" w14:textId="77777777" w:rsidR="00873FDC" w:rsidRPr="0050507B" w:rsidRDefault="00873FDC" w:rsidP="007E0C13">
            <w:pPr>
              <w:widowControl w:val="0"/>
              <w:autoSpaceDE w:val="0"/>
              <w:autoSpaceDN w:val="0"/>
              <w:adjustRightInd w:val="0"/>
              <w:spacing w:after="0" w:line="240" w:lineRule="auto"/>
            </w:pPr>
          </w:p>
        </w:tc>
        <w:tc>
          <w:tcPr>
            <w:tcW w:w="3046" w:type="dxa"/>
          </w:tcPr>
          <w:p w14:paraId="67BA8062"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p>
        </w:tc>
        <w:tc>
          <w:tcPr>
            <w:tcW w:w="3037" w:type="dxa"/>
          </w:tcPr>
          <w:p w14:paraId="78DC0D42"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Pain management</w:t>
            </w:r>
          </w:p>
        </w:tc>
      </w:tr>
      <w:tr w:rsidR="00873FDC" w:rsidRPr="0050507B" w14:paraId="6379530C" w14:textId="77777777" w:rsidTr="007E0C13">
        <w:tc>
          <w:tcPr>
            <w:cnfStyle w:val="001000000000" w:firstRow="0" w:lastRow="0" w:firstColumn="1" w:lastColumn="0" w:oddVBand="0" w:evenVBand="0" w:oddHBand="0" w:evenHBand="0" w:firstRowFirstColumn="0" w:firstRowLastColumn="0" w:lastRowFirstColumn="0" w:lastRowLastColumn="0"/>
            <w:tcW w:w="2815" w:type="dxa"/>
          </w:tcPr>
          <w:p w14:paraId="65E67C18" w14:textId="77777777" w:rsidR="00873FDC" w:rsidRPr="0050507B" w:rsidDel="00DC6773" w:rsidRDefault="00873FDC" w:rsidP="007E0C13">
            <w:pPr>
              <w:widowControl w:val="0"/>
              <w:autoSpaceDE w:val="0"/>
              <w:autoSpaceDN w:val="0"/>
              <w:adjustRightInd w:val="0"/>
              <w:spacing w:after="0" w:line="240" w:lineRule="auto"/>
              <w:rPr>
                <w:b w:val="0"/>
              </w:rPr>
            </w:pPr>
            <w:r w:rsidRPr="0050507B">
              <w:rPr>
                <w:b w:val="0"/>
              </w:rPr>
              <w:t>Sleep Hygiene</w:t>
            </w:r>
          </w:p>
        </w:tc>
        <w:tc>
          <w:tcPr>
            <w:tcW w:w="3046" w:type="dxa"/>
          </w:tcPr>
          <w:p w14:paraId="56338D05" w14:textId="77777777" w:rsidR="00873FDC" w:rsidRPr="0050507B" w:rsidDel="00DC6773"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CBT for insomnia (CBTi) with further training/CPD post qualification</w:t>
            </w:r>
          </w:p>
        </w:tc>
        <w:tc>
          <w:tcPr>
            <w:tcW w:w="3037" w:type="dxa"/>
          </w:tcPr>
          <w:p w14:paraId="12B5CCAA"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PTSD, trauma, nightmares</w:t>
            </w:r>
          </w:p>
        </w:tc>
      </w:tr>
      <w:tr w:rsidR="00873FDC" w:rsidRPr="0050507B" w14:paraId="6C9E7205"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073E387" w14:textId="77777777" w:rsidR="00873FDC" w:rsidRPr="0050507B" w:rsidRDefault="00873FDC" w:rsidP="007E0C13">
            <w:pPr>
              <w:widowControl w:val="0"/>
              <w:autoSpaceDE w:val="0"/>
              <w:autoSpaceDN w:val="0"/>
              <w:adjustRightInd w:val="0"/>
              <w:spacing w:after="0" w:line="240" w:lineRule="auto"/>
              <w:rPr>
                <w:b w:val="0"/>
              </w:rPr>
            </w:pPr>
            <w:r w:rsidRPr="0050507B">
              <w:rPr>
                <w:b w:val="0"/>
              </w:rPr>
              <w:t>Behavioural difficulties – identification, and brief parenting support</w:t>
            </w:r>
          </w:p>
        </w:tc>
        <w:tc>
          <w:tcPr>
            <w:tcW w:w="3046" w:type="dxa"/>
          </w:tcPr>
          <w:p w14:paraId="38EC88A9"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p>
        </w:tc>
        <w:tc>
          <w:tcPr>
            <w:tcW w:w="3037" w:type="dxa"/>
          </w:tcPr>
          <w:p w14:paraId="65439455"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 xml:space="preserve">Conduct disorder, anger management, Full Parenting programmes (e.g. Triple P, Solihull Approach). </w:t>
            </w:r>
          </w:p>
        </w:tc>
      </w:tr>
      <w:tr w:rsidR="00873FDC" w:rsidRPr="0050507B" w14:paraId="72C87490" w14:textId="77777777" w:rsidTr="007E0C13">
        <w:tc>
          <w:tcPr>
            <w:cnfStyle w:val="001000000000" w:firstRow="0" w:lastRow="0" w:firstColumn="1" w:lastColumn="0" w:oddVBand="0" w:evenVBand="0" w:oddHBand="0" w:evenHBand="0" w:firstRowFirstColumn="0" w:firstRowLastColumn="0" w:lastRowFirstColumn="0" w:lastRowLastColumn="0"/>
            <w:tcW w:w="2815" w:type="dxa"/>
          </w:tcPr>
          <w:p w14:paraId="15890E4C" w14:textId="77777777" w:rsidR="00873FDC" w:rsidRPr="0050507B" w:rsidDel="00DC6773" w:rsidRDefault="00873FDC" w:rsidP="007E0C13">
            <w:pPr>
              <w:widowControl w:val="0"/>
              <w:autoSpaceDE w:val="0"/>
              <w:autoSpaceDN w:val="0"/>
              <w:adjustRightInd w:val="0"/>
              <w:spacing w:after="0" w:line="240" w:lineRule="auto"/>
              <w:rPr>
                <w:b w:val="0"/>
              </w:rPr>
            </w:pPr>
            <w:r w:rsidRPr="0050507B">
              <w:rPr>
                <w:b w:val="0"/>
              </w:rPr>
              <w:t>Thought Challenging – negative automatic thoughts</w:t>
            </w:r>
          </w:p>
        </w:tc>
        <w:tc>
          <w:tcPr>
            <w:tcW w:w="3046" w:type="dxa"/>
          </w:tcPr>
          <w:p w14:paraId="45F6436A" w14:textId="77777777" w:rsidR="00873FDC" w:rsidRPr="0050507B" w:rsidDel="00537657"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 xml:space="preserve">Simple behavioural experiments with further training post qualification (CPD), and close supervision. </w:t>
            </w:r>
          </w:p>
        </w:tc>
        <w:tc>
          <w:tcPr>
            <w:tcW w:w="3037" w:type="dxa"/>
          </w:tcPr>
          <w:p w14:paraId="13851021" w14:textId="77777777" w:rsidR="00873FDC" w:rsidRPr="0050507B" w:rsidDel="00537657"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Core beliefs, rules for living</w:t>
            </w:r>
          </w:p>
        </w:tc>
      </w:tr>
      <w:tr w:rsidR="00873FDC" w:rsidRPr="0050507B" w14:paraId="1CA1D135"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0F2CA975" w14:textId="77777777" w:rsidR="00873FDC" w:rsidRPr="0050507B" w:rsidRDefault="00873FDC" w:rsidP="007E0C13">
            <w:pPr>
              <w:widowControl w:val="0"/>
              <w:autoSpaceDE w:val="0"/>
              <w:autoSpaceDN w:val="0"/>
              <w:adjustRightInd w:val="0"/>
              <w:spacing w:after="0" w:line="240" w:lineRule="auto"/>
              <w:rPr>
                <w:b w:val="0"/>
              </w:rPr>
            </w:pPr>
            <w:r w:rsidRPr="0050507B">
              <w:rPr>
                <w:b w:val="0"/>
              </w:rPr>
              <w:t>Problem Solving</w:t>
            </w:r>
          </w:p>
        </w:tc>
        <w:tc>
          <w:tcPr>
            <w:tcW w:w="3046" w:type="dxa"/>
          </w:tcPr>
          <w:p w14:paraId="3F6DABC5" w14:textId="77777777" w:rsidR="00873FDC" w:rsidRPr="0050507B" w:rsidDel="00537657"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Assessment of complex interpersonal challenges, step up where needed</w:t>
            </w:r>
          </w:p>
        </w:tc>
        <w:tc>
          <w:tcPr>
            <w:tcW w:w="3037" w:type="dxa"/>
          </w:tcPr>
          <w:p w14:paraId="6D637C3B"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highlight w:val="cyan"/>
              </w:rPr>
            </w:pPr>
            <w:r w:rsidRPr="0050507B">
              <w:t>Relationship problems -counselling for issues such as relationship problems may be better suited to school counsellors.</w:t>
            </w:r>
          </w:p>
        </w:tc>
      </w:tr>
      <w:tr w:rsidR="00873FDC" w:rsidRPr="0050507B" w14:paraId="55B31733" w14:textId="77777777" w:rsidTr="007E0C13">
        <w:tc>
          <w:tcPr>
            <w:cnfStyle w:val="001000000000" w:firstRow="0" w:lastRow="0" w:firstColumn="1" w:lastColumn="0" w:oddVBand="0" w:evenVBand="0" w:oddHBand="0" w:evenHBand="0" w:firstRowFirstColumn="0" w:firstRowLastColumn="0" w:lastRowFirstColumn="0" w:lastRowLastColumn="0"/>
            <w:tcW w:w="2815" w:type="dxa"/>
          </w:tcPr>
          <w:p w14:paraId="06E395C8" w14:textId="77777777" w:rsidR="00873FDC" w:rsidRPr="0050507B" w:rsidRDefault="00873FDC" w:rsidP="007E0C13">
            <w:pPr>
              <w:widowControl w:val="0"/>
              <w:autoSpaceDE w:val="0"/>
              <w:autoSpaceDN w:val="0"/>
              <w:adjustRightInd w:val="0"/>
              <w:spacing w:after="0" w:line="240" w:lineRule="auto"/>
              <w:rPr>
                <w:b w:val="0"/>
              </w:rPr>
            </w:pPr>
            <w:r w:rsidRPr="0050507B">
              <w:rPr>
                <w:b w:val="0"/>
              </w:rPr>
              <w:t>Training parents and teachers to support interventions with children</w:t>
            </w:r>
          </w:p>
        </w:tc>
        <w:tc>
          <w:tcPr>
            <w:tcW w:w="3046" w:type="dxa"/>
          </w:tcPr>
          <w:p w14:paraId="63F5BD9F"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p>
        </w:tc>
        <w:tc>
          <w:tcPr>
            <w:tcW w:w="3037" w:type="dxa"/>
          </w:tcPr>
          <w:p w14:paraId="65785DCB"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highlight w:val="cyan"/>
              </w:rPr>
            </w:pPr>
            <w:r w:rsidRPr="0050507B">
              <w:t>Treatment of parents’ depression and anxiety.</w:t>
            </w:r>
          </w:p>
        </w:tc>
      </w:tr>
      <w:tr w:rsidR="00873FDC" w:rsidRPr="0050507B" w14:paraId="38BAAC43"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28DF34A" w14:textId="77777777" w:rsidR="00873FDC" w:rsidRPr="0050507B" w:rsidRDefault="00873FDC" w:rsidP="007E0C13">
            <w:pPr>
              <w:widowControl w:val="0"/>
              <w:autoSpaceDE w:val="0"/>
              <w:autoSpaceDN w:val="0"/>
              <w:adjustRightInd w:val="0"/>
              <w:spacing w:after="0" w:line="240" w:lineRule="auto"/>
              <w:rPr>
                <w:b w:val="0"/>
              </w:rPr>
            </w:pPr>
          </w:p>
        </w:tc>
        <w:tc>
          <w:tcPr>
            <w:tcW w:w="3046" w:type="dxa"/>
          </w:tcPr>
          <w:p w14:paraId="2ABB5013"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Mild/early onset OCD – Exposure Response Prevention (ERP) only. Will require post qualification training in ERP (e.g. CPD) and close supervision</w:t>
            </w:r>
          </w:p>
        </w:tc>
        <w:tc>
          <w:tcPr>
            <w:tcW w:w="3037" w:type="dxa"/>
          </w:tcPr>
          <w:p w14:paraId="6EFBBBD8" w14:textId="77777777" w:rsidR="00873FDC" w:rsidRPr="0050507B" w:rsidRDefault="00873FDC" w:rsidP="007E0C1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0507B">
              <w:t>Obsessive compulsive disorder moderate to severe in nature.</w:t>
            </w:r>
          </w:p>
          <w:p w14:paraId="4A625098"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p>
        </w:tc>
      </w:tr>
      <w:tr w:rsidR="00873FDC" w:rsidRPr="0050507B" w14:paraId="7728ED32" w14:textId="77777777" w:rsidTr="007E0C13">
        <w:tc>
          <w:tcPr>
            <w:cnfStyle w:val="001000000000" w:firstRow="0" w:lastRow="0" w:firstColumn="1" w:lastColumn="0" w:oddVBand="0" w:evenVBand="0" w:oddHBand="0" w:evenHBand="0" w:firstRowFirstColumn="0" w:firstRowLastColumn="0" w:lastRowFirstColumn="0" w:lastRowLastColumn="0"/>
            <w:tcW w:w="2815" w:type="dxa"/>
          </w:tcPr>
          <w:p w14:paraId="6C6F6665" w14:textId="77777777" w:rsidR="00873FDC" w:rsidRPr="0050507B" w:rsidRDefault="00873FDC" w:rsidP="007E0C13">
            <w:pPr>
              <w:widowControl w:val="0"/>
              <w:autoSpaceDE w:val="0"/>
              <w:autoSpaceDN w:val="0"/>
              <w:adjustRightInd w:val="0"/>
              <w:spacing w:after="0" w:line="240" w:lineRule="auto"/>
              <w:rPr>
                <w:b w:val="0"/>
              </w:rPr>
            </w:pPr>
          </w:p>
        </w:tc>
        <w:tc>
          <w:tcPr>
            <w:tcW w:w="3046" w:type="dxa"/>
          </w:tcPr>
          <w:p w14:paraId="08B82BA7" w14:textId="77777777" w:rsidR="00873FDC" w:rsidRPr="0050507B" w:rsidRDefault="00873FDC" w:rsidP="007E0C1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pPr>
            <w:r w:rsidRPr="0050507B">
              <w:t>Children that are displaying rigid, ritualistic behaviour that may or may not be within a diagnosis of ASD</w:t>
            </w:r>
            <w:proofErr w:type="gramStart"/>
            <w:r w:rsidRPr="0050507B">
              <w:t xml:space="preserve">.  </w:t>
            </w:r>
            <w:proofErr w:type="gramEnd"/>
            <w:r w:rsidRPr="0050507B">
              <w:t xml:space="preserve">Following assessment, interventions can be considered in terms of whether they may prove </w:t>
            </w:r>
            <w:r w:rsidRPr="0050507B">
              <w:lastRenderedPageBreak/>
              <w:t>helpful on a case by case basis</w:t>
            </w:r>
            <w:proofErr w:type="gramStart"/>
            <w:r w:rsidRPr="0050507B">
              <w:t xml:space="preserve">.  </w:t>
            </w:r>
            <w:proofErr w:type="gramEnd"/>
          </w:p>
        </w:tc>
        <w:tc>
          <w:tcPr>
            <w:tcW w:w="3037" w:type="dxa"/>
          </w:tcPr>
          <w:p w14:paraId="1C6F5BFE" w14:textId="77777777" w:rsidR="00873FDC" w:rsidRPr="0050507B" w:rsidRDefault="00873FDC" w:rsidP="007E0C13">
            <w:pPr>
              <w:cnfStyle w:val="000000000000" w:firstRow="0" w:lastRow="0" w:firstColumn="0" w:lastColumn="0" w:oddVBand="0" w:evenVBand="0" w:oddHBand="0" w:evenHBand="0" w:firstRowFirstColumn="0" w:firstRowLastColumn="0" w:lastRowFirstColumn="0" w:lastRowLastColumn="0"/>
            </w:pPr>
            <w:r w:rsidRPr="0050507B">
              <w:lastRenderedPageBreak/>
              <w:t>Moderate to severe attachment disorders</w:t>
            </w:r>
            <w:r w:rsidRPr="0050507B">
              <w:rPr>
                <w:b/>
              </w:rPr>
              <w:t>, r</w:t>
            </w:r>
            <w:r w:rsidRPr="0050507B">
              <w:t xml:space="preserve">equiring interventions not provided by low intensity. Assessment and diagnosis of developmental disorders and </w:t>
            </w:r>
            <w:r w:rsidRPr="0050507B">
              <w:lastRenderedPageBreak/>
              <w:t>learning difficulties.</w:t>
            </w:r>
          </w:p>
        </w:tc>
      </w:tr>
      <w:tr w:rsidR="00873FDC" w:rsidRPr="0050507B" w14:paraId="6E010CD2"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782093C4" w14:textId="77777777" w:rsidR="00873FDC" w:rsidRPr="0050507B" w:rsidRDefault="00873FDC" w:rsidP="007E0C13">
            <w:pPr>
              <w:widowControl w:val="0"/>
              <w:autoSpaceDE w:val="0"/>
              <w:autoSpaceDN w:val="0"/>
              <w:adjustRightInd w:val="0"/>
              <w:spacing w:after="0" w:line="240" w:lineRule="auto"/>
              <w:rPr>
                <w:b w:val="0"/>
              </w:rPr>
            </w:pPr>
          </w:p>
        </w:tc>
        <w:tc>
          <w:tcPr>
            <w:tcW w:w="3046" w:type="dxa"/>
          </w:tcPr>
          <w:p w14:paraId="14D1C91B"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p>
        </w:tc>
        <w:tc>
          <w:tcPr>
            <w:tcW w:w="3037" w:type="dxa"/>
          </w:tcPr>
          <w:p w14:paraId="4F1CD0DF"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Established health anxiety</w:t>
            </w:r>
          </w:p>
          <w:p w14:paraId="1F85E078"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p>
        </w:tc>
      </w:tr>
      <w:tr w:rsidR="00873FDC" w:rsidRPr="0050507B" w14:paraId="30A89D53" w14:textId="77777777" w:rsidTr="007E0C13">
        <w:tc>
          <w:tcPr>
            <w:cnfStyle w:val="001000000000" w:firstRow="0" w:lastRow="0" w:firstColumn="1" w:lastColumn="0" w:oddVBand="0" w:evenVBand="0" w:oddHBand="0" w:evenHBand="0" w:firstRowFirstColumn="0" w:firstRowLastColumn="0" w:lastRowFirstColumn="0" w:lastRowLastColumn="0"/>
            <w:tcW w:w="2815" w:type="dxa"/>
          </w:tcPr>
          <w:p w14:paraId="3955BB17" w14:textId="77777777" w:rsidR="00873FDC" w:rsidRPr="0050507B" w:rsidRDefault="00873FDC" w:rsidP="007E0C13">
            <w:pPr>
              <w:widowControl w:val="0"/>
              <w:autoSpaceDE w:val="0"/>
              <w:autoSpaceDN w:val="0"/>
              <w:adjustRightInd w:val="0"/>
              <w:spacing w:after="0" w:line="240" w:lineRule="auto"/>
              <w:rPr>
                <w:b w:val="0"/>
              </w:rPr>
            </w:pPr>
          </w:p>
        </w:tc>
        <w:tc>
          <w:tcPr>
            <w:tcW w:w="3046" w:type="dxa"/>
          </w:tcPr>
          <w:p w14:paraId="28F7434A" w14:textId="77777777" w:rsidR="00873FDC" w:rsidRPr="0050507B" w:rsidRDefault="00873FDC" w:rsidP="007E0C13">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37" w:type="dxa"/>
          </w:tcPr>
          <w:p w14:paraId="30DD30DF" w14:textId="77777777" w:rsidR="00873FDC" w:rsidRPr="0050507B" w:rsidRDefault="00873FDC" w:rsidP="007E0C13">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Bereavement – where the loss has occurred 6-12 months previously and progress through the grief process is not apparent.</w:t>
            </w:r>
          </w:p>
        </w:tc>
      </w:tr>
      <w:tr w:rsidR="00873FDC" w:rsidRPr="0050507B" w14:paraId="11CB80D0" w14:textId="77777777" w:rsidTr="007E0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FA8497A" w14:textId="77777777" w:rsidR="00873FDC" w:rsidRPr="0050507B" w:rsidDel="00AE35B9" w:rsidRDefault="00873FDC" w:rsidP="007E0C13">
            <w:pPr>
              <w:widowControl w:val="0"/>
              <w:autoSpaceDE w:val="0"/>
              <w:autoSpaceDN w:val="0"/>
              <w:adjustRightInd w:val="0"/>
              <w:spacing w:after="0" w:line="240" w:lineRule="auto"/>
              <w:rPr>
                <w:b w:val="0"/>
              </w:rPr>
            </w:pPr>
          </w:p>
        </w:tc>
        <w:tc>
          <w:tcPr>
            <w:tcW w:w="3046" w:type="dxa"/>
          </w:tcPr>
          <w:p w14:paraId="06179C60" w14:textId="77777777" w:rsidR="00873FDC" w:rsidRPr="0050507B" w:rsidDel="00AE35B9" w:rsidRDefault="00873FDC" w:rsidP="007E0C13">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highlight w:val="cyan"/>
              </w:rPr>
            </w:pPr>
          </w:p>
        </w:tc>
        <w:tc>
          <w:tcPr>
            <w:tcW w:w="3037" w:type="dxa"/>
          </w:tcPr>
          <w:p w14:paraId="52D6B430" w14:textId="77777777" w:rsidR="00873FDC" w:rsidRPr="0050507B" w:rsidRDefault="00873FDC" w:rsidP="007E0C1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Eating disorders, Body Dysmorphic Disorder</w:t>
            </w:r>
          </w:p>
        </w:tc>
      </w:tr>
    </w:tbl>
    <w:p w14:paraId="43701AB6" w14:textId="77777777" w:rsidR="00880A55" w:rsidRPr="0050507B" w:rsidRDefault="00E560B0" w:rsidP="00A64F02">
      <w:pPr>
        <w:widowControl w:val="0"/>
        <w:autoSpaceDE w:val="0"/>
        <w:autoSpaceDN w:val="0"/>
        <w:adjustRightInd w:val="0"/>
        <w:spacing w:after="0" w:line="240" w:lineRule="auto"/>
        <w:jc w:val="both"/>
        <w:rPr>
          <w:b/>
          <w:sz w:val="20"/>
          <w:szCs w:val="20"/>
        </w:rPr>
      </w:pPr>
      <w:r w:rsidRPr="0050507B">
        <w:rPr>
          <w:b/>
          <w:sz w:val="20"/>
          <w:szCs w:val="20"/>
        </w:rPr>
        <w:t>Table 2 Conditions</w:t>
      </w:r>
    </w:p>
    <w:p w14:paraId="3EBD9182" w14:textId="77777777" w:rsidR="00880A55" w:rsidRPr="0050507B" w:rsidRDefault="00880A55" w:rsidP="00A64F02">
      <w:pPr>
        <w:widowControl w:val="0"/>
        <w:autoSpaceDE w:val="0"/>
        <w:autoSpaceDN w:val="0"/>
        <w:adjustRightInd w:val="0"/>
        <w:spacing w:after="0" w:line="240" w:lineRule="auto"/>
        <w:jc w:val="both"/>
      </w:pPr>
    </w:p>
    <w:p w14:paraId="0983F675" w14:textId="6E595F2C" w:rsidR="005D0749" w:rsidRPr="0050507B" w:rsidRDefault="00E560B0" w:rsidP="00A64F02">
      <w:pPr>
        <w:widowControl w:val="0"/>
        <w:autoSpaceDE w:val="0"/>
        <w:autoSpaceDN w:val="0"/>
        <w:adjustRightInd w:val="0"/>
        <w:spacing w:after="0" w:line="240" w:lineRule="auto"/>
        <w:jc w:val="both"/>
      </w:pPr>
      <w:r w:rsidRPr="0050507B">
        <w:t xml:space="preserve">On a </w:t>
      </w:r>
      <w:r w:rsidR="002E647D" w:rsidRPr="0050507B">
        <w:t>day-to-day</w:t>
      </w:r>
      <w:r w:rsidRPr="0050507B">
        <w:t xml:space="preserve"> basis qualified WPCYPs are likely to be </w:t>
      </w:r>
      <w:r w:rsidR="002E647D" w:rsidRPr="0050507B">
        <w:t xml:space="preserve">delivering interventions </w:t>
      </w:r>
      <w:r w:rsidR="00D52D63" w:rsidRPr="0050507B">
        <w:t>face-to-face</w:t>
      </w:r>
      <w:r w:rsidR="002E647D" w:rsidRPr="0050507B">
        <w:t>,</w:t>
      </w:r>
      <w:r w:rsidR="00280D3E" w:rsidRPr="0050507B">
        <w:t xml:space="preserve"> by phone</w:t>
      </w:r>
      <w:r w:rsidR="002E647D" w:rsidRPr="0050507B">
        <w:t>, and o</w:t>
      </w:r>
      <w:r w:rsidR="00280D3E" w:rsidRPr="0050507B">
        <w:t xml:space="preserve">nline </w:t>
      </w:r>
      <w:r w:rsidR="002E647D" w:rsidRPr="0050507B">
        <w:t>when it becomes available.</w:t>
      </w:r>
      <w:r w:rsidR="00280D3E" w:rsidRPr="0050507B">
        <w:t xml:space="preserve"> </w:t>
      </w:r>
      <w:r w:rsidR="002E647D" w:rsidRPr="0050507B">
        <w:t>They can work i</w:t>
      </w:r>
      <w:r w:rsidR="000A1CC7" w:rsidRPr="0050507B">
        <w:t xml:space="preserve">ndividually or </w:t>
      </w:r>
      <w:r w:rsidR="002E647D" w:rsidRPr="0050507B">
        <w:t>on a</w:t>
      </w:r>
      <w:r w:rsidR="000A1CC7" w:rsidRPr="0050507B">
        <w:t xml:space="preserve"> group</w:t>
      </w:r>
      <w:r w:rsidR="002E647D" w:rsidRPr="0050507B">
        <w:t xml:space="preserve"> basis. </w:t>
      </w:r>
      <w:r w:rsidR="000A1CC7" w:rsidRPr="0050507B">
        <w:t xml:space="preserve">Group work approaches </w:t>
      </w:r>
      <w:r w:rsidR="002E647D" w:rsidRPr="0050507B">
        <w:t xml:space="preserve">can be </w:t>
      </w:r>
      <w:r w:rsidR="000A1CC7" w:rsidRPr="0050507B">
        <w:t xml:space="preserve">useful </w:t>
      </w:r>
      <w:r w:rsidR="002E647D" w:rsidRPr="0050507B">
        <w:t xml:space="preserve">for young people or their carers </w:t>
      </w:r>
      <w:r w:rsidR="000A1CC7" w:rsidRPr="0050507B">
        <w:t xml:space="preserve">to address lower levels of needs where individuals present </w:t>
      </w:r>
      <w:r w:rsidR="002E647D" w:rsidRPr="0050507B">
        <w:t>with</w:t>
      </w:r>
      <w:r w:rsidR="00C81A80" w:rsidRPr="0050507B">
        <w:t xml:space="preserve"> similar </w:t>
      </w:r>
      <w:r w:rsidR="002E647D" w:rsidRPr="0050507B">
        <w:t>issues</w:t>
      </w:r>
      <w:r w:rsidR="00C81A80" w:rsidRPr="0050507B">
        <w:t xml:space="preserve">. </w:t>
      </w:r>
      <w:r w:rsidR="000A1CC7" w:rsidRPr="0050507B">
        <w:t xml:space="preserve">Any intention to offer group work should be carefully scoped to ensure </w:t>
      </w:r>
      <w:r w:rsidR="00E430DA" w:rsidRPr="0050507B">
        <w:t xml:space="preserve">there is no duplication. Ideally this work should be </w:t>
      </w:r>
      <w:r w:rsidR="004B0909" w:rsidRPr="0050507B">
        <w:t xml:space="preserve">undertaken in conjunction with other professionals, for example youth workers, </w:t>
      </w:r>
      <w:r w:rsidR="00FE4699" w:rsidRPr="0050507B">
        <w:t>school behaviour support staff</w:t>
      </w:r>
      <w:r w:rsidR="004B0909" w:rsidRPr="0050507B">
        <w:t xml:space="preserve">, educational psychology staff, and primary care professionals. </w:t>
      </w:r>
    </w:p>
    <w:p w14:paraId="26928BE5" w14:textId="2D5C2F70" w:rsidR="00C801FF" w:rsidRPr="0050507B" w:rsidRDefault="00E430DA" w:rsidP="00A64F02">
      <w:pPr>
        <w:widowControl w:val="0"/>
        <w:autoSpaceDE w:val="0"/>
        <w:autoSpaceDN w:val="0"/>
        <w:adjustRightInd w:val="0"/>
        <w:spacing w:after="0" w:line="240" w:lineRule="auto"/>
        <w:jc w:val="both"/>
        <w:rPr>
          <w:color w:val="EE80BC" w:themeColor="accent1" w:themeTint="99"/>
        </w:rPr>
      </w:pPr>
      <w:r w:rsidRPr="0050507B">
        <w:br/>
      </w:r>
      <w:r w:rsidR="00C801FF" w:rsidRPr="0050507B">
        <w:rPr>
          <w:color w:val="EE80BC" w:themeColor="accent1" w:themeTint="99"/>
          <w:sz w:val="32"/>
          <w:szCs w:val="32"/>
        </w:rPr>
        <w:t>Delivery model</w:t>
      </w:r>
    </w:p>
    <w:p w14:paraId="5F0D9C2B" w14:textId="77777777" w:rsidR="00A36D38" w:rsidRPr="0050507B" w:rsidRDefault="00C801FF" w:rsidP="00A64F02">
      <w:pPr>
        <w:jc w:val="both"/>
      </w:pPr>
      <w:r w:rsidRPr="0050507B">
        <w:t>Very careful consideration should be given to the delivery model</w:t>
      </w:r>
      <w:r w:rsidR="00206948" w:rsidRPr="0050507B">
        <w:t xml:space="preserve"> </w:t>
      </w:r>
      <w:r w:rsidR="00E430DA" w:rsidRPr="0050507B">
        <w:t>for this role</w:t>
      </w:r>
      <w:r w:rsidR="00612F31" w:rsidRPr="0050507B">
        <w:t xml:space="preserve">. </w:t>
      </w:r>
      <w:r w:rsidR="00A36D38" w:rsidRPr="0050507B">
        <w:t xml:space="preserve">The Future in Mind </w:t>
      </w:r>
      <w:r w:rsidR="004C7D3B" w:rsidRPr="0050507B">
        <w:t xml:space="preserve">(FIM) </w:t>
      </w:r>
      <w:r w:rsidR="00A36D38" w:rsidRPr="0050507B">
        <w:t>report says that</w:t>
      </w:r>
      <w:r w:rsidR="004C7D3B" w:rsidRPr="0050507B">
        <w:t>:</w:t>
      </w:r>
    </w:p>
    <w:p w14:paraId="282CFE81" w14:textId="77777777" w:rsidR="00724DDE" w:rsidRPr="0050507B" w:rsidRDefault="00A36D38" w:rsidP="00A64F02">
      <w:pPr>
        <w:jc w:val="both"/>
      </w:pPr>
      <w:r w:rsidRPr="0050507B">
        <w:rPr>
          <w:rFonts w:eastAsia="Times New Roman"/>
          <w:i/>
          <w:sz w:val="20"/>
          <w:szCs w:val="20"/>
        </w:rPr>
        <w:t>“Services need to be outcomes focused, simple and easy to access, based on best evidence, and built around the needs of children, young people and their families rather than defined in terms of organisational boundaries.”</w:t>
      </w:r>
      <w:r w:rsidRPr="0050507B">
        <w:rPr>
          <w:rStyle w:val="FootnoteReference"/>
          <w:rFonts w:eastAsia="Times New Roman"/>
          <w:i/>
          <w:sz w:val="20"/>
          <w:szCs w:val="20"/>
        </w:rPr>
        <w:footnoteReference w:id="1"/>
      </w:r>
      <w:r w:rsidR="008E777D" w:rsidRPr="0050507B">
        <w:rPr>
          <w:rFonts w:eastAsia="Times New Roman"/>
          <w:i/>
          <w:sz w:val="20"/>
          <w:szCs w:val="20"/>
        </w:rPr>
        <w:br/>
      </w:r>
      <w:r w:rsidRPr="0050507B">
        <w:rPr>
          <w:rFonts w:eastAsia="Times New Roman"/>
          <w:i/>
          <w:sz w:val="20"/>
          <w:szCs w:val="20"/>
        </w:rPr>
        <w:br/>
      </w:r>
      <w:r w:rsidR="00FE4699" w:rsidRPr="0050507B">
        <w:t xml:space="preserve">The model </w:t>
      </w:r>
      <w:r w:rsidR="00C81A80" w:rsidRPr="0050507B">
        <w:t xml:space="preserve">adopted by the partnership </w:t>
      </w:r>
      <w:r w:rsidR="00FE4699" w:rsidRPr="0050507B">
        <w:t>s</w:t>
      </w:r>
      <w:r w:rsidR="00C81A80" w:rsidRPr="0050507B">
        <w:t xml:space="preserve">hould reflect </w:t>
      </w:r>
      <w:r w:rsidRPr="0050507B">
        <w:t xml:space="preserve">this and </w:t>
      </w:r>
      <w:r w:rsidR="00F62428" w:rsidRPr="0050507B">
        <w:t>the ethos of</w:t>
      </w:r>
      <w:r w:rsidR="005D0749" w:rsidRPr="0050507B">
        <w:t xml:space="preserve"> CYP</w:t>
      </w:r>
      <w:r w:rsidR="00F62428" w:rsidRPr="0050507B">
        <w:t xml:space="preserve"> IAPT, with an</w:t>
      </w:r>
      <w:r w:rsidR="00C81A80" w:rsidRPr="0050507B">
        <w:t xml:space="preserve"> emphasis on</w:t>
      </w:r>
      <w:r w:rsidR="00612F31" w:rsidRPr="0050507B">
        <w:t>:</w:t>
      </w:r>
      <w:r w:rsidR="00C81A80" w:rsidRPr="0050507B">
        <w:t xml:space="preserve"> </w:t>
      </w:r>
    </w:p>
    <w:p w14:paraId="612C6F61" w14:textId="516C77F9" w:rsidR="00724DDE" w:rsidRPr="0050507B" w:rsidRDefault="00612F31" w:rsidP="00A64F02">
      <w:pPr>
        <w:pStyle w:val="ListParagraph"/>
        <w:numPr>
          <w:ilvl w:val="0"/>
          <w:numId w:val="17"/>
        </w:numPr>
        <w:jc w:val="both"/>
      </w:pPr>
      <w:r w:rsidRPr="0050507B">
        <w:t>Improved a</w:t>
      </w:r>
      <w:r w:rsidR="00724DDE" w:rsidRPr="0050507B">
        <w:t>ccess (</w:t>
      </w:r>
      <w:r w:rsidR="00F62428" w:rsidRPr="0050507B">
        <w:t>a</w:t>
      </w:r>
      <w:r w:rsidR="00724DDE" w:rsidRPr="0050507B">
        <w:t xml:space="preserve"> focus on improved access moving towards young people and their families being able to approach resources directly (self</w:t>
      </w:r>
      <w:r w:rsidR="00CB1975">
        <w:t>-</w:t>
      </w:r>
      <w:r w:rsidR="00724DDE" w:rsidRPr="0050507B">
        <w:t>referral)</w:t>
      </w:r>
      <w:r w:rsidR="00F62428" w:rsidRPr="0050507B">
        <w:t>)</w:t>
      </w:r>
    </w:p>
    <w:p w14:paraId="00B9D840" w14:textId="77777777" w:rsidR="00724DDE" w:rsidRPr="0050507B" w:rsidRDefault="00612F31" w:rsidP="00A64F02">
      <w:pPr>
        <w:pStyle w:val="ListParagraph"/>
        <w:numPr>
          <w:ilvl w:val="0"/>
          <w:numId w:val="17"/>
        </w:numPr>
        <w:jc w:val="both"/>
      </w:pPr>
      <w:r w:rsidRPr="0050507B">
        <w:t>Greater c</w:t>
      </w:r>
      <w:r w:rsidR="00B42875" w:rsidRPr="0050507B">
        <w:t>ollaboration</w:t>
      </w:r>
      <w:r w:rsidR="00F62428" w:rsidRPr="0050507B">
        <w:t xml:space="preserve"> (an</w:t>
      </w:r>
      <w:r w:rsidR="00724DDE" w:rsidRPr="0050507B">
        <w:t xml:space="preserve"> emphasis on shared decision making and collaborative working)</w:t>
      </w:r>
    </w:p>
    <w:p w14:paraId="74A9B3F6" w14:textId="77777777" w:rsidR="00724DDE" w:rsidRPr="0050507B" w:rsidRDefault="00612F31" w:rsidP="00A64F02">
      <w:pPr>
        <w:pStyle w:val="ListParagraph"/>
        <w:numPr>
          <w:ilvl w:val="0"/>
          <w:numId w:val="17"/>
        </w:numPr>
        <w:jc w:val="both"/>
      </w:pPr>
      <w:r w:rsidRPr="0050507B">
        <w:t>Outcomes informed practice (</w:t>
      </w:r>
      <w:r w:rsidR="00724DDE" w:rsidRPr="0050507B">
        <w:t xml:space="preserve">working in such a way as to define the </w:t>
      </w:r>
      <w:r w:rsidRPr="0050507B">
        <w:t xml:space="preserve">goal or </w:t>
      </w:r>
      <w:r w:rsidR="00724DDE" w:rsidRPr="0050507B">
        <w:t xml:space="preserve">end point </w:t>
      </w:r>
      <w:r w:rsidRPr="0050507B">
        <w:t xml:space="preserve">of all work </w:t>
      </w:r>
      <w:r w:rsidR="00724DDE" w:rsidRPr="0050507B">
        <w:t xml:space="preserve">with children, young people and their families) </w:t>
      </w:r>
    </w:p>
    <w:p w14:paraId="2D69E4B9" w14:textId="4943776E" w:rsidR="00724DDE" w:rsidRPr="0050507B" w:rsidRDefault="00724DDE" w:rsidP="00A64F02">
      <w:pPr>
        <w:pStyle w:val="ListParagraph"/>
        <w:numPr>
          <w:ilvl w:val="0"/>
          <w:numId w:val="19"/>
        </w:numPr>
        <w:jc w:val="both"/>
      </w:pPr>
      <w:r w:rsidRPr="0050507B">
        <w:t>Transformati</w:t>
      </w:r>
      <w:r w:rsidR="00612F31" w:rsidRPr="0050507B">
        <w:t xml:space="preserve">on </w:t>
      </w:r>
      <w:r w:rsidRPr="0050507B">
        <w:t>(</w:t>
      </w:r>
      <w:r w:rsidR="00612F31" w:rsidRPr="0050507B">
        <w:t xml:space="preserve">the role must provide </w:t>
      </w:r>
      <w:r w:rsidRPr="0050507B">
        <w:t>something different to the way in which m</w:t>
      </w:r>
      <w:r w:rsidR="00B42875" w:rsidRPr="0050507B">
        <w:t xml:space="preserve">ental </w:t>
      </w:r>
      <w:r w:rsidRPr="0050507B">
        <w:t>h</w:t>
      </w:r>
      <w:r w:rsidR="00B42875" w:rsidRPr="0050507B">
        <w:t>ealth</w:t>
      </w:r>
      <w:r w:rsidRPr="0050507B">
        <w:t xml:space="preserve"> services are currently provided</w:t>
      </w:r>
      <w:r w:rsidR="00025973" w:rsidRPr="0050507B">
        <w:t xml:space="preserve"> </w:t>
      </w:r>
      <w:r w:rsidR="00311D1F" w:rsidRPr="0050507B">
        <w:t xml:space="preserve">- </w:t>
      </w:r>
      <w:r w:rsidR="00025973" w:rsidRPr="0050507B">
        <w:t>f</w:t>
      </w:r>
      <w:r w:rsidR="00311D1F" w:rsidRPr="0050507B">
        <w:t>acilitating change across all services providing help to children and young people with their mental health difficulties</w:t>
      </w:r>
      <w:r w:rsidR="005D0749" w:rsidRPr="0050507B">
        <w:t>)</w:t>
      </w:r>
    </w:p>
    <w:p w14:paraId="52785211" w14:textId="1EC4A4A3" w:rsidR="007D6255" w:rsidRPr="0050507B" w:rsidRDefault="00724DDE" w:rsidP="00A64F02">
      <w:pPr>
        <w:jc w:val="both"/>
      </w:pPr>
      <w:r w:rsidRPr="0050507B">
        <w:t>Clarity</w:t>
      </w:r>
      <w:r w:rsidR="003F1D3F" w:rsidRPr="0050507B">
        <w:t xml:space="preserve"> on the model adopted will </w:t>
      </w:r>
      <w:r w:rsidRPr="0050507B">
        <w:t>shape subsequent decisions on where these posts are best located and access</w:t>
      </w:r>
      <w:r w:rsidR="00612F31" w:rsidRPr="0050507B">
        <w:t>ed</w:t>
      </w:r>
      <w:r w:rsidR="004C7D3B" w:rsidRPr="0050507B">
        <w:t xml:space="preserve"> </w:t>
      </w:r>
      <w:r w:rsidR="00612F31" w:rsidRPr="0050507B">
        <w:t>by families</w:t>
      </w:r>
      <w:r w:rsidRPr="0050507B">
        <w:t xml:space="preserve">. </w:t>
      </w:r>
      <w:r w:rsidR="007D6255" w:rsidRPr="0050507B">
        <w:t>Decisions on where the post will sit will affect:</w:t>
      </w:r>
    </w:p>
    <w:p w14:paraId="6CF12D3D" w14:textId="77777777" w:rsidR="007D6255" w:rsidRPr="0050507B" w:rsidRDefault="00025973" w:rsidP="00A64F02">
      <w:pPr>
        <w:pStyle w:val="ListParagraph"/>
        <w:numPr>
          <w:ilvl w:val="0"/>
          <w:numId w:val="13"/>
        </w:numPr>
        <w:jc w:val="both"/>
      </w:pPr>
      <w:r w:rsidRPr="0050507B">
        <w:t>Access arrangements including:</w:t>
      </w:r>
    </w:p>
    <w:p w14:paraId="7B617FE8" w14:textId="77777777" w:rsidR="007D6255" w:rsidRPr="0050507B" w:rsidRDefault="00025973" w:rsidP="00A64F02">
      <w:pPr>
        <w:pStyle w:val="ListParagraph"/>
        <w:numPr>
          <w:ilvl w:val="1"/>
          <w:numId w:val="13"/>
        </w:numPr>
        <w:jc w:val="both"/>
      </w:pPr>
      <w:r w:rsidRPr="0050507B">
        <w:t>Ease</w:t>
      </w:r>
      <w:r w:rsidR="007D6255" w:rsidRPr="0050507B">
        <w:t xml:space="preserve"> </w:t>
      </w:r>
      <w:r w:rsidR="00612F31" w:rsidRPr="0050507B">
        <w:t xml:space="preserve">and speed </w:t>
      </w:r>
      <w:r w:rsidR="007D6255" w:rsidRPr="0050507B">
        <w:t>of access</w:t>
      </w:r>
    </w:p>
    <w:p w14:paraId="6674E622" w14:textId="6BCC4B15" w:rsidR="007D6255" w:rsidRPr="0050507B" w:rsidRDefault="00025973" w:rsidP="00A64F02">
      <w:pPr>
        <w:pStyle w:val="ListParagraph"/>
        <w:numPr>
          <w:ilvl w:val="1"/>
          <w:numId w:val="13"/>
        </w:numPr>
        <w:jc w:val="both"/>
      </w:pPr>
      <w:r w:rsidRPr="0050507B">
        <w:t>Self</w:t>
      </w:r>
      <w:r w:rsidR="00CB1975">
        <w:t>-</w:t>
      </w:r>
      <w:r w:rsidR="007D6255" w:rsidRPr="0050507B">
        <w:t>referral</w:t>
      </w:r>
    </w:p>
    <w:p w14:paraId="2DAD941F" w14:textId="77777777" w:rsidR="007D6255" w:rsidRPr="0050507B" w:rsidRDefault="00025973" w:rsidP="00A64F02">
      <w:pPr>
        <w:pStyle w:val="ListParagraph"/>
        <w:numPr>
          <w:ilvl w:val="1"/>
          <w:numId w:val="13"/>
        </w:numPr>
        <w:jc w:val="both"/>
      </w:pPr>
      <w:r w:rsidRPr="0050507B">
        <w:t>Referral</w:t>
      </w:r>
      <w:r w:rsidR="007D6255" w:rsidRPr="0050507B">
        <w:t xml:space="preserve"> </w:t>
      </w:r>
      <w:r w:rsidRPr="0050507B">
        <w:t>management and</w:t>
      </w:r>
      <w:r w:rsidR="00612F31" w:rsidRPr="0050507B">
        <w:t xml:space="preserve"> process</w:t>
      </w:r>
    </w:p>
    <w:p w14:paraId="77184712" w14:textId="7C5C25D3" w:rsidR="007D6255" w:rsidRPr="0050507B" w:rsidRDefault="00025973" w:rsidP="00A64F02">
      <w:pPr>
        <w:pStyle w:val="ListParagraph"/>
        <w:numPr>
          <w:ilvl w:val="1"/>
          <w:numId w:val="13"/>
        </w:numPr>
        <w:jc w:val="both"/>
      </w:pPr>
      <w:r w:rsidRPr="0050507B">
        <w:t>Step</w:t>
      </w:r>
      <w:r w:rsidR="00CB1975">
        <w:t>-</w:t>
      </w:r>
      <w:r w:rsidR="007D6255" w:rsidRPr="0050507B">
        <w:t>up and step</w:t>
      </w:r>
      <w:r w:rsidR="00CB1975">
        <w:t>-</w:t>
      </w:r>
      <w:r w:rsidR="007D6255" w:rsidRPr="0050507B">
        <w:t>down processes</w:t>
      </w:r>
    </w:p>
    <w:p w14:paraId="796B6742" w14:textId="77777777" w:rsidR="007D6255" w:rsidRPr="0050507B" w:rsidRDefault="007D6255" w:rsidP="00A64F02">
      <w:pPr>
        <w:pStyle w:val="ListParagraph"/>
        <w:numPr>
          <w:ilvl w:val="0"/>
          <w:numId w:val="13"/>
        </w:numPr>
        <w:jc w:val="both"/>
      </w:pPr>
      <w:r w:rsidRPr="0050507B">
        <w:lastRenderedPageBreak/>
        <w:t>Ma</w:t>
      </w:r>
      <w:r w:rsidR="00025973" w:rsidRPr="0050507B">
        <w:t>nagement arrangements including:</w:t>
      </w:r>
    </w:p>
    <w:p w14:paraId="28655A92" w14:textId="77777777" w:rsidR="007D6255" w:rsidRPr="0050507B" w:rsidRDefault="00025973" w:rsidP="00A64F02">
      <w:pPr>
        <w:pStyle w:val="ListParagraph"/>
        <w:numPr>
          <w:ilvl w:val="1"/>
          <w:numId w:val="13"/>
        </w:numPr>
        <w:jc w:val="both"/>
      </w:pPr>
      <w:r w:rsidRPr="0050507B">
        <w:t>Case</w:t>
      </w:r>
      <w:r w:rsidR="007D6255" w:rsidRPr="0050507B">
        <w:t xml:space="preserve"> supervision</w:t>
      </w:r>
    </w:p>
    <w:p w14:paraId="535055CD" w14:textId="77777777" w:rsidR="007D6255" w:rsidRPr="0050507B" w:rsidRDefault="00025973" w:rsidP="00A64F02">
      <w:pPr>
        <w:pStyle w:val="ListParagraph"/>
        <w:numPr>
          <w:ilvl w:val="1"/>
          <w:numId w:val="13"/>
        </w:numPr>
        <w:jc w:val="both"/>
      </w:pPr>
      <w:r w:rsidRPr="0050507B">
        <w:t>Line</w:t>
      </w:r>
      <w:r w:rsidR="007D6255" w:rsidRPr="0050507B">
        <w:t xml:space="preserve"> management</w:t>
      </w:r>
    </w:p>
    <w:p w14:paraId="4BF86D3E" w14:textId="77777777" w:rsidR="007D6255" w:rsidRPr="0050507B" w:rsidRDefault="00025973" w:rsidP="00A64F02">
      <w:pPr>
        <w:pStyle w:val="ListParagraph"/>
        <w:numPr>
          <w:ilvl w:val="1"/>
          <w:numId w:val="13"/>
        </w:numPr>
        <w:jc w:val="both"/>
      </w:pPr>
      <w:r w:rsidRPr="0050507B">
        <w:t>Clinical</w:t>
      </w:r>
      <w:r w:rsidR="007D6255" w:rsidRPr="0050507B">
        <w:t xml:space="preserve"> skills </w:t>
      </w:r>
      <w:r w:rsidR="003D3928" w:rsidRPr="0050507B">
        <w:t>development</w:t>
      </w:r>
    </w:p>
    <w:p w14:paraId="1483C036" w14:textId="77777777" w:rsidR="003D3928" w:rsidRPr="0050507B" w:rsidRDefault="007D6255" w:rsidP="00A64F02">
      <w:pPr>
        <w:pStyle w:val="ListParagraph"/>
        <w:numPr>
          <w:ilvl w:val="0"/>
          <w:numId w:val="13"/>
        </w:numPr>
        <w:jc w:val="both"/>
      </w:pPr>
      <w:r w:rsidRPr="0050507B">
        <w:t>O</w:t>
      </w:r>
      <w:r w:rsidR="00025973" w:rsidRPr="0050507B">
        <w:t>perational processes including:</w:t>
      </w:r>
    </w:p>
    <w:p w14:paraId="1D71A58C" w14:textId="77777777" w:rsidR="003D3928" w:rsidRPr="0050507B" w:rsidRDefault="00025973" w:rsidP="00A64F02">
      <w:pPr>
        <w:pStyle w:val="ListParagraph"/>
        <w:numPr>
          <w:ilvl w:val="1"/>
          <w:numId w:val="13"/>
        </w:numPr>
        <w:jc w:val="both"/>
      </w:pPr>
      <w:r w:rsidRPr="0050507B">
        <w:t>Case</w:t>
      </w:r>
      <w:r w:rsidR="003D3928" w:rsidRPr="0050507B">
        <w:t xml:space="preserve"> </w:t>
      </w:r>
      <w:r w:rsidRPr="0050507B">
        <w:t>recording</w:t>
      </w:r>
    </w:p>
    <w:p w14:paraId="2BE89BBD" w14:textId="77777777" w:rsidR="003D3928" w:rsidRPr="0050507B" w:rsidRDefault="00025973" w:rsidP="00A64F02">
      <w:pPr>
        <w:pStyle w:val="ListParagraph"/>
        <w:numPr>
          <w:ilvl w:val="1"/>
          <w:numId w:val="13"/>
        </w:numPr>
        <w:jc w:val="both"/>
      </w:pPr>
      <w:r w:rsidRPr="0050507B">
        <w:t>Progress tracking</w:t>
      </w:r>
    </w:p>
    <w:p w14:paraId="15AB7E20" w14:textId="77777777" w:rsidR="007D6255" w:rsidRPr="0050507B" w:rsidRDefault="00025973" w:rsidP="00A64F02">
      <w:pPr>
        <w:pStyle w:val="ListParagraph"/>
        <w:numPr>
          <w:ilvl w:val="1"/>
          <w:numId w:val="13"/>
        </w:numPr>
        <w:jc w:val="both"/>
      </w:pPr>
      <w:r w:rsidRPr="0050507B">
        <w:t>Administrative</w:t>
      </w:r>
      <w:r w:rsidR="007D6255" w:rsidRPr="0050507B">
        <w:t xml:space="preserve"> support</w:t>
      </w:r>
    </w:p>
    <w:p w14:paraId="6F124AA5" w14:textId="77777777" w:rsidR="003D3928" w:rsidRPr="0050507B" w:rsidRDefault="003D3928" w:rsidP="00A64F02">
      <w:pPr>
        <w:pStyle w:val="ListParagraph"/>
        <w:numPr>
          <w:ilvl w:val="0"/>
          <w:numId w:val="13"/>
        </w:numPr>
        <w:jc w:val="both"/>
      </w:pPr>
      <w:r w:rsidRPr="0050507B">
        <w:t xml:space="preserve">Flexibility </w:t>
      </w:r>
      <w:r w:rsidR="00025973" w:rsidRPr="0050507B">
        <w:t>including:</w:t>
      </w:r>
    </w:p>
    <w:p w14:paraId="2BC67E8C" w14:textId="77777777" w:rsidR="00612F31" w:rsidRPr="0050507B" w:rsidRDefault="00612F31" w:rsidP="00A64F02">
      <w:pPr>
        <w:pStyle w:val="ListParagraph"/>
        <w:numPr>
          <w:ilvl w:val="1"/>
          <w:numId w:val="13"/>
        </w:numPr>
        <w:jc w:val="both"/>
      </w:pPr>
      <w:r w:rsidRPr="0050507B">
        <w:t>Where people are seen</w:t>
      </w:r>
    </w:p>
    <w:p w14:paraId="78F19C32" w14:textId="10BB7427" w:rsidR="00612F31" w:rsidRPr="0050507B" w:rsidRDefault="00612F31" w:rsidP="00A64F02">
      <w:pPr>
        <w:pStyle w:val="ListParagraph"/>
        <w:numPr>
          <w:ilvl w:val="1"/>
          <w:numId w:val="13"/>
        </w:numPr>
        <w:jc w:val="both"/>
      </w:pPr>
      <w:r w:rsidRPr="0050507B">
        <w:t>Responses to non</w:t>
      </w:r>
      <w:r w:rsidR="007D27BA">
        <w:t>-</w:t>
      </w:r>
      <w:r w:rsidR="00EB29D9" w:rsidRPr="0050507B">
        <w:t>engagement</w:t>
      </w:r>
    </w:p>
    <w:p w14:paraId="6802141C" w14:textId="2F9CD0C7" w:rsidR="003D3928" w:rsidRPr="0050507B" w:rsidRDefault="00612F31" w:rsidP="00A64F02">
      <w:pPr>
        <w:pStyle w:val="ListParagraph"/>
        <w:numPr>
          <w:ilvl w:val="1"/>
          <w:numId w:val="13"/>
        </w:numPr>
        <w:jc w:val="both"/>
      </w:pPr>
      <w:r w:rsidRPr="0050507B">
        <w:t xml:space="preserve">Options for </w:t>
      </w:r>
      <w:r w:rsidR="003F1D3F" w:rsidRPr="0050507B">
        <w:t>group work</w:t>
      </w:r>
    </w:p>
    <w:p w14:paraId="32CA7062" w14:textId="276AAEC8" w:rsidR="003D3928" w:rsidRPr="0050507B" w:rsidRDefault="00612F31" w:rsidP="00A64F02">
      <w:pPr>
        <w:pStyle w:val="ListParagraph"/>
        <w:numPr>
          <w:ilvl w:val="1"/>
          <w:numId w:val="13"/>
        </w:numPr>
        <w:jc w:val="both"/>
      </w:pPr>
      <w:r w:rsidRPr="0050507B">
        <w:t xml:space="preserve">Options for </w:t>
      </w:r>
      <w:r w:rsidR="003F1D3F" w:rsidRPr="0050507B">
        <w:t>joint working</w:t>
      </w:r>
      <w:r w:rsidR="003D3928" w:rsidRPr="0050507B">
        <w:t xml:space="preserve"> </w:t>
      </w:r>
    </w:p>
    <w:p w14:paraId="1B461CE5" w14:textId="77777777" w:rsidR="003D3928" w:rsidRPr="0050507B" w:rsidRDefault="003D3928" w:rsidP="00A64F02">
      <w:pPr>
        <w:pStyle w:val="ListParagraph"/>
        <w:numPr>
          <w:ilvl w:val="1"/>
          <w:numId w:val="13"/>
        </w:numPr>
        <w:jc w:val="both"/>
      </w:pPr>
      <w:r w:rsidRPr="0050507B">
        <w:t>‘</w:t>
      </w:r>
      <w:r w:rsidR="00025973" w:rsidRPr="0050507B">
        <w:t>T</w:t>
      </w:r>
      <w:r w:rsidR="007D6255" w:rsidRPr="0050507B">
        <w:t xml:space="preserve">eam around the family’ </w:t>
      </w:r>
      <w:r w:rsidR="00025973" w:rsidRPr="0050507B">
        <w:t>working</w:t>
      </w:r>
    </w:p>
    <w:p w14:paraId="6BCF46FE" w14:textId="77777777" w:rsidR="007D6255" w:rsidRPr="0050507B" w:rsidRDefault="00025973" w:rsidP="00A64F02">
      <w:pPr>
        <w:pStyle w:val="ListParagraph"/>
        <w:numPr>
          <w:ilvl w:val="1"/>
          <w:numId w:val="13"/>
        </w:numPr>
        <w:jc w:val="both"/>
      </w:pPr>
      <w:r w:rsidRPr="0050507B">
        <w:t>L</w:t>
      </w:r>
      <w:r w:rsidR="007D6255" w:rsidRPr="0050507B">
        <w:t>iaison with universal</w:t>
      </w:r>
      <w:r w:rsidR="003D3928" w:rsidRPr="0050507B">
        <w:t>,</w:t>
      </w:r>
      <w:r w:rsidR="007D6255" w:rsidRPr="0050507B">
        <w:t xml:space="preserve"> primary care </w:t>
      </w:r>
      <w:r w:rsidR="003D3928" w:rsidRPr="0050507B">
        <w:t xml:space="preserve">and other </w:t>
      </w:r>
      <w:r w:rsidR="007D6255" w:rsidRPr="0050507B">
        <w:t>services</w:t>
      </w:r>
    </w:p>
    <w:p w14:paraId="09E37B42" w14:textId="1E685652" w:rsidR="00CA5C97" w:rsidRPr="0050507B" w:rsidRDefault="00CA5C97" w:rsidP="00A64F02">
      <w:pPr>
        <w:jc w:val="both"/>
      </w:pPr>
      <w:r w:rsidRPr="0050507B">
        <w:t xml:space="preserve">The national </w:t>
      </w:r>
      <w:r w:rsidR="003F1D3F" w:rsidRPr="0050507B">
        <w:t xml:space="preserve">expectations </w:t>
      </w:r>
      <w:r w:rsidRPr="0050507B">
        <w:t>are that</w:t>
      </w:r>
      <w:r w:rsidR="005B4457" w:rsidRPr="0050507B">
        <w:t xml:space="preserve"> the posts are initially supervised</w:t>
      </w:r>
      <w:r w:rsidRPr="0050507B">
        <w:t xml:space="preserve"> within</w:t>
      </w:r>
      <w:r w:rsidR="00712D77" w:rsidRPr="0050507B">
        <w:t xml:space="preserve"> the CAMHS service </w:t>
      </w:r>
      <w:r w:rsidR="00025973" w:rsidRPr="0050507B">
        <w:t>to ensure</w:t>
      </w:r>
      <w:r w:rsidR="00612F31" w:rsidRPr="0050507B">
        <w:t xml:space="preserve"> those </w:t>
      </w:r>
      <w:r w:rsidR="00025973" w:rsidRPr="0050507B">
        <w:t xml:space="preserve">supervising WPCYPs </w:t>
      </w:r>
      <w:r w:rsidR="00712D77" w:rsidRPr="0050507B">
        <w:t xml:space="preserve">have the </w:t>
      </w:r>
      <w:r w:rsidR="00EB29D9" w:rsidRPr="0050507B">
        <w:t xml:space="preserve">necessary </w:t>
      </w:r>
      <w:r w:rsidR="00712D77" w:rsidRPr="0050507B">
        <w:t xml:space="preserve">clinical skills, knowledge, and experience. However </w:t>
      </w:r>
      <w:r w:rsidR="00025973" w:rsidRPr="0050507B">
        <w:t xml:space="preserve">it is </w:t>
      </w:r>
      <w:r w:rsidR="00612F31" w:rsidRPr="0050507B">
        <w:t xml:space="preserve">recognised that </w:t>
      </w:r>
      <w:r w:rsidR="00712D77" w:rsidRPr="0050507B">
        <w:t xml:space="preserve">these new roles can </w:t>
      </w:r>
      <w:r w:rsidR="00612F31" w:rsidRPr="0050507B">
        <w:t xml:space="preserve">equally </w:t>
      </w:r>
      <w:r w:rsidR="00712D77" w:rsidRPr="0050507B">
        <w:t xml:space="preserve">be located in </w:t>
      </w:r>
      <w:r w:rsidR="00612F31" w:rsidRPr="0050507B">
        <w:t xml:space="preserve">other agencies </w:t>
      </w:r>
      <w:r w:rsidR="00025973" w:rsidRPr="0050507B">
        <w:t>that</w:t>
      </w:r>
      <w:r w:rsidR="00612F31" w:rsidRPr="0050507B">
        <w:t xml:space="preserve"> contribute to children’s mental health and are more likely to be sited in community or locality bases. </w:t>
      </w:r>
      <w:r w:rsidR="00F778F6" w:rsidRPr="0050507B">
        <w:t>It also noted that CAMHS</w:t>
      </w:r>
      <w:r w:rsidR="005B4457" w:rsidRPr="0050507B">
        <w:t xml:space="preserve"> staff may not have the knowledge about short-term, low intensity interventions, and caseload management of the same, and this </w:t>
      </w:r>
      <w:r w:rsidR="00F778F6" w:rsidRPr="0050507B">
        <w:t>guidance needs to be sought</w:t>
      </w:r>
      <w:r w:rsidR="005B4457" w:rsidRPr="0050507B">
        <w:t xml:space="preserve">. </w:t>
      </w:r>
      <w:r w:rsidR="00612F31" w:rsidRPr="0050507B">
        <w:t xml:space="preserve">It is therefore important </w:t>
      </w:r>
      <w:r w:rsidR="00712D77" w:rsidRPr="0050507B">
        <w:t>for local partnerships to determine where the posts will be</w:t>
      </w:r>
      <w:r w:rsidR="00612F31" w:rsidRPr="0050507B">
        <w:t>st be</w:t>
      </w:r>
      <w:r w:rsidR="00712D77" w:rsidRPr="0050507B">
        <w:t xml:space="preserve"> located</w:t>
      </w:r>
      <w:r w:rsidR="005B4457" w:rsidRPr="0050507B">
        <w:t xml:space="preserve"> and that their supervision arrangements can be met</w:t>
      </w:r>
      <w:r w:rsidR="00712D77" w:rsidRPr="0050507B">
        <w:t xml:space="preserve">. </w:t>
      </w:r>
    </w:p>
    <w:p w14:paraId="4705235D" w14:textId="7A5F5676" w:rsidR="001A1722" w:rsidRPr="0050507B" w:rsidRDefault="00311D1F" w:rsidP="00873FDC">
      <w:r w:rsidRPr="0050507B">
        <w:t xml:space="preserve">The table below summarises the </w:t>
      </w:r>
      <w:r w:rsidR="007A67A8" w:rsidRPr="0050507B">
        <w:t>benefits and risks</w:t>
      </w:r>
      <w:r w:rsidRPr="0050507B">
        <w:t xml:space="preserve"> to different locations</w:t>
      </w:r>
      <w:r w:rsidR="008A3765" w:rsidRPr="0050507B">
        <w:t xml:space="preserve"> but these may be different in different areas</w:t>
      </w:r>
      <w:r w:rsidRPr="0050507B">
        <w:t>:</w:t>
      </w:r>
      <w:r w:rsidRPr="0050507B">
        <w:br/>
      </w:r>
    </w:p>
    <w:tbl>
      <w:tblPr>
        <w:tblStyle w:val="MediumGrid1-Accent1"/>
        <w:tblW w:w="9356" w:type="dxa"/>
        <w:tblLook w:val="04A0" w:firstRow="1" w:lastRow="0" w:firstColumn="1" w:lastColumn="0" w:noHBand="0" w:noVBand="1"/>
      </w:tblPr>
      <w:tblGrid>
        <w:gridCol w:w="1843"/>
        <w:gridCol w:w="3402"/>
        <w:gridCol w:w="4111"/>
      </w:tblGrid>
      <w:tr w:rsidR="00CF5888" w:rsidRPr="0050507B" w14:paraId="414BDBEC" w14:textId="77777777" w:rsidTr="005B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B2A8B6A" w14:textId="77777777" w:rsidR="00D55C22" w:rsidRPr="0050507B" w:rsidRDefault="006B16B7" w:rsidP="00A64F02">
            <w:pPr>
              <w:widowControl w:val="0"/>
              <w:autoSpaceDE w:val="0"/>
              <w:autoSpaceDN w:val="0"/>
              <w:adjustRightInd w:val="0"/>
              <w:spacing w:after="0" w:line="240" w:lineRule="auto"/>
              <w:jc w:val="both"/>
            </w:pPr>
            <w:r w:rsidRPr="0050507B">
              <w:t>Post l</w:t>
            </w:r>
            <w:r w:rsidR="00D55C22" w:rsidRPr="0050507B">
              <w:t>ocation</w:t>
            </w:r>
          </w:p>
        </w:tc>
        <w:tc>
          <w:tcPr>
            <w:tcW w:w="3402" w:type="dxa"/>
          </w:tcPr>
          <w:p w14:paraId="1A33392D" w14:textId="77777777" w:rsidR="00D55C22" w:rsidRPr="0050507B" w:rsidRDefault="00D55C22" w:rsidP="00A64F02">
            <w:pPr>
              <w:widowControl w:val="0"/>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pPr>
            <w:r w:rsidRPr="0050507B">
              <w:t>Benefits</w:t>
            </w:r>
          </w:p>
        </w:tc>
        <w:tc>
          <w:tcPr>
            <w:tcW w:w="4111" w:type="dxa"/>
          </w:tcPr>
          <w:p w14:paraId="3A253AC1" w14:textId="77777777" w:rsidR="00D55C22" w:rsidRPr="0050507B" w:rsidRDefault="00D55C22" w:rsidP="00A64F02">
            <w:pPr>
              <w:widowControl w:val="0"/>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pPr>
            <w:r w:rsidRPr="0050507B">
              <w:t>Risks</w:t>
            </w:r>
          </w:p>
        </w:tc>
      </w:tr>
      <w:tr w:rsidR="00CF5888" w:rsidRPr="0050507B" w14:paraId="3FF82FFB" w14:textId="77777777" w:rsidTr="005B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640D676" w14:textId="77777777" w:rsidR="00D55C22" w:rsidRPr="0050507B" w:rsidRDefault="00311D1F" w:rsidP="00A64F02">
            <w:pPr>
              <w:widowControl w:val="0"/>
              <w:autoSpaceDE w:val="0"/>
              <w:autoSpaceDN w:val="0"/>
              <w:adjustRightInd w:val="0"/>
              <w:spacing w:after="0" w:line="240" w:lineRule="auto"/>
              <w:jc w:val="both"/>
            </w:pPr>
            <w:r w:rsidRPr="0050507B">
              <w:t xml:space="preserve">Specialist </w:t>
            </w:r>
            <w:r w:rsidR="00D55C22" w:rsidRPr="0050507B">
              <w:t>CAMHS</w:t>
            </w:r>
          </w:p>
        </w:tc>
        <w:tc>
          <w:tcPr>
            <w:tcW w:w="3402" w:type="dxa"/>
          </w:tcPr>
          <w:p w14:paraId="50702BA8" w14:textId="77777777" w:rsidR="00D55C22" w:rsidRPr="0050507B" w:rsidRDefault="00D55C22"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Close to clinical expertise</w:t>
            </w:r>
            <w:r w:rsidR="005B4457" w:rsidRPr="0050507B">
              <w:t xml:space="preserve"> in children and young people’s development and mental health.</w:t>
            </w:r>
          </w:p>
          <w:p w14:paraId="7A47AE1C" w14:textId="77777777" w:rsidR="00CF5888" w:rsidRPr="0050507B" w:rsidRDefault="00CF588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2AEF5F76" w14:textId="77777777" w:rsidR="00CF5888" w:rsidRPr="0050507B" w:rsidRDefault="00311D1F"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 xml:space="preserve">Provision </w:t>
            </w:r>
            <w:r w:rsidR="00025973" w:rsidRPr="0050507B">
              <w:t>of supervision</w:t>
            </w:r>
            <w:r w:rsidR="00CF5888" w:rsidRPr="0050507B">
              <w:t xml:space="preserve"> and </w:t>
            </w:r>
            <w:r w:rsidRPr="0050507B">
              <w:t xml:space="preserve">management with </w:t>
            </w:r>
            <w:r w:rsidR="00CF5888" w:rsidRPr="0050507B">
              <w:t xml:space="preserve">oversight of </w:t>
            </w:r>
            <w:r w:rsidRPr="0050507B">
              <w:t xml:space="preserve">all </w:t>
            </w:r>
            <w:r w:rsidR="00CF5888" w:rsidRPr="0050507B">
              <w:t>cases,</w:t>
            </w:r>
            <w:r w:rsidRPr="0050507B">
              <w:t xml:space="preserve"> as well as </w:t>
            </w:r>
            <w:r w:rsidR="00F62428" w:rsidRPr="0050507B">
              <w:t>providing clinical</w:t>
            </w:r>
            <w:r w:rsidR="00CF5888" w:rsidRPr="0050507B">
              <w:t xml:space="preserve"> skills and </w:t>
            </w:r>
            <w:r w:rsidRPr="0050507B">
              <w:t xml:space="preserve">oversight of </w:t>
            </w:r>
            <w:r w:rsidR="00CF5888" w:rsidRPr="0050507B">
              <w:t>individual performance</w:t>
            </w:r>
            <w:r w:rsidR="005B4457" w:rsidRPr="0050507B">
              <w:t>.</w:t>
            </w:r>
          </w:p>
          <w:p w14:paraId="3C2DEBF0" w14:textId="77777777" w:rsidR="00D55C22" w:rsidRPr="0050507B" w:rsidRDefault="00D55C22"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48C12742" w14:textId="77777777" w:rsidR="00D55C22" w:rsidRPr="0050507B" w:rsidRDefault="00311D1F"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Potential o</w:t>
            </w:r>
            <w:r w:rsidR="00D55C22" w:rsidRPr="0050507B">
              <w:t xml:space="preserve">pportunity to fast-track </w:t>
            </w:r>
            <w:r w:rsidRPr="0050507B">
              <w:t xml:space="preserve">children of concern </w:t>
            </w:r>
            <w:r w:rsidR="00D55C22" w:rsidRPr="0050507B">
              <w:t>to specialist CAMHS</w:t>
            </w:r>
            <w:r w:rsidR="00F62428" w:rsidRPr="0050507B">
              <w:t xml:space="preserve"> for triage or treatment</w:t>
            </w:r>
            <w:r w:rsidR="005B4457" w:rsidRPr="0050507B">
              <w:t>.</w:t>
            </w:r>
          </w:p>
          <w:p w14:paraId="350BFD59" w14:textId="77777777" w:rsidR="00CF5888" w:rsidRPr="0050507B" w:rsidRDefault="00CF588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2803082A" w14:textId="77777777" w:rsidR="00CF5888" w:rsidRPr="0050507B" w:rsidRDefault="00CF588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 xml:space="preserve">Clear managerial and accountability ‘line of sight’ to </w:t>
            </w:r>
            <w:r w:rsidR="00311D1F" w:rsidRPr="0050507B">
              <w:t xml:space="preserve">CAMHS </w:t>
            </w:r>
            <w:r w:rsidRPr="0050507B">
              <w:t>commissioners and HEE</w:t>
            </w:r>
            <w:r w:rsidR="005B4457" w:rsidRPr="0050507B">
              <w:t>.</w:t>
            </w:r>
          </w:p>
          <w:p w14:paraId="175CFC04" w14:textId="77777777" w:rsidR="007D3F12" w:rsidRPr="0050507B" w:rsidRDefault="007D3F12"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653CE73D" w14:textId="77777777" w:rsidR="007D3F12" w:rsidRPr="0050507B" w:rsidRDefault="007D3F12"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4111" w:type="dxa"/>
          </w:tcPr>
          <w:p w14:paraId="6C7FFB6E" w14:textId="77777777" w:rsidR="00D55C22" w:rsidRPr="0050507B" w:rsidRDefault="00311D1F"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 xml:space="preserve">Capacity issues in CAMHS may mean </w:t>
            </w:r>
            <w:r w:rsidR="005B4457" w:rsidRPr="0050507B">
              <w:t xml:space="preserve">WPCYP </w:t>
            </w:r>
            <w:r w:rsidRPr="0050507B">
              <w:t>role is d</w:t>
            </w:r>
            <w:r w:rsidR="00CF5888" w:rsidRPr="0050507B">
              <w:t xml:space="preserve">rawn into </w:t>
            </w:r>
            <w:r w:rsidRPr="0050507B">
              <w:t>CAMHS work – for examp</w:t>
            </w:r>
            <w:r w:rsidR="005B4457" w:rsidRPr="0050507B">
              <w:t>le doing triage or CAPA or even</w:t>
            </w:r>
            <w:r w:rsidRPr="0050507B">
              <w:t xml:space="preserve"> co-</w:t>
            </w:r>
            <w:r w:rsidR="00CF5888" w:rsidRPr="0050507B">
              <w:t xml:space="preserve">working more specialist cases leading to role </w:t>
            </w:r>
            <w:r w:rsidRPr="0050507B">
              <w:t xml:space="preserve">being compromised or </w:t>
            </w:r>
            <w:r w:rsidR="00EB29D9" w:rsidRPr="0050507B">
              <w:t>diluted</w:t>
            </w:r>
            <w:r w:rsidR="005B4457" w:rsidRPr="0050507B">
              <w:t>.</w:t>
            </w:r>
          </w:p>
          <w:p w14:paraId="04DD96DD" w14:textId="77777777" w:rsidR="00CF5888" w:rsidRPr="0050507B" w:rsidRDefault="00CF588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43F13EFA" w14:textId="77777777" w:rsidR="008A3765" w:rsidRPr="0050507B" w:rsidRDefault="008A3765"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 xml:space="preserve">Supervisor may not have skills in management of brief early intervention approaches or outreach </w:t>
            </w:r>
            <w:r w:rsidR="00EB29D9" w:rsidRPr="0050507B">
              <w:t>approaches</w:t>
            </w:r>
            <w:r w:rsidRPr="0050507B">
              <w:t>.</w:t>
            </w:r>
          </w:p>
          <w:p w14:paraId="1909DA7C" w14:textId="77777777" w:rsidR="00EB29D9" w:rsidRPr="0050507B" w:rsidRDefault="00EB29D9"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2A0F7C79" w14:textId="77777777" w:rsidR="002F5CF8" w:rsidRPr="0050507B" w:rsidRDefault="0096301D"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 xml:space="preserve">Lengthier </w:t>
            </w:r>
            <w:r w:rsidR="002F5CF8" w:rsidRPr="0050507B">
              <w:t>referral processes</w:t>
            </w:r>
            <w:r w:rsidR="00311D1F" w:rsidRPr="0050507B">
              <w:t xml:space="preserve"> – self referral </w:t>
            </w:r>
            <w:r w:rsidR="00980268" w:rsidRPr="0050507B">
              <w:t xml:space="preserve">less </w:t>
            </w:r>
            <w:r w:rsidR="00311D1F" w:rsidRPr="0050507B">
              <w:t>likely</w:t>
            </w:r>
            <w:r w:rsidR="005B4457" w:rsidRPr="0050507B">
              <w:t>.</w:t>
            </w:r>
          </w:p>
          <w:p w14:paraId="2F26F4FE" w14:textId="77777777" w:rsidR="002F5CF8" w:rsidRPr="0050507B" w:rsidRDefault="002F5CF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04916F3F" w14:textId="77777777" w:rsidR="002F2B93" w:rsidRPr="0050507B" w:rsidRDefault="00311D1F"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 xml:space="preserve">Creates </w:t>
            </w:r>
            <w:r w:rsidR="00025973" w:rsidRPr="0050507B">
              <w:t>a conflict</w:t>
            </w:r>
            <w:r w:rsidR="00926CC8" w:rsidRPr="0050507B">
              <w:t xml:space="preserve"> of criteria between the specialist CAMHS service and a single early intervention post</w:t>
            </w:r>
            <w:r w:rsidR="00F62428" w:rsidRPr="0050507B">
              <w:t xml:space="preserve"> that</w:t>
            </w:r>
            <w:r w:rsidRPr="0050507B">
              <w:t xml:space="preserve"> </w:t>
            </w:r>
            <w:r w:rsidR="00F62428" w:rsidRPr="0050507B">
              <w:t>could</w:t>
            </w:r>
            <w:r w:rsidRPr="0050507B">
              <w:t xml:space="preserve"> confuse referrers and may create additional referral management pressures for CAMHS</w:t>
            </w:r>
            <w:r w:rsidR="005B4457" w:rsidRPr="0050507B">
              <w:t>.</w:t>
            </w:r>
          </w:p>
          <w:p w14:paraId="5A65757D" w14:textId="77777777" w:rsidR="00926CC8" w:rsidRPr="0050507B" w:rsidRDefault="00926CC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01591FB2" w14:textId="77777777" w:rsidR="002F2B93" w:rsidRPr="0050507B" w:rsidRDefault="002F2B93"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 xml:space="preserve">Inequity of access to specialist CAMHS if PWCYPs can fast-track cases and ‘leap frog’ case of similar or </w:t>
            </w:r>
            <w:proofErr w:type="gramStart"/>
            <w:r w:rsidRPr="0050507B">
              <w:t>higher level</w:t>
            </w:r>
            <w:proofErr w:type="gramEnd"/>
            <w:r w:rsidRPr="0050507B">
              <w:t xml:space="preserve"> needs</w:t>
            </w:r>
            <w:r w:rsidR="00311D1F" w:rsidRPr="0050507B">
              <w:t xml:space="preserve"> which </w:t>
            </w:r>
            <w:r w:rsidR="00311D1F" w:rsidRPr="0050507B">
              <w:lastRenderedPageBreak/>
              <w:t>are already waiting.</w:t>
            </w:r>
          </w:p>
          <w:p w14:paraId="532196A0" w14:textId="77777777" w:rsidR="008A3765" w:rsidRPr="0050507B" w:rsidRDefault="008A3765"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4A9C6359" w14:textId="77777777" w:rsidR="00311D1F" w:rsidRPr="0050507B" w:rsidRDefault="00311D1F"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Supervisor may not have the knowledge of wider system and local resources.</w:t>
            </w:r>
            <w:r w:rsidR="008A3765" w:rsidRPr="0050507B">
              <w:t xml:space="preserve"> This could lead to inadvertently duplicating provision.</w:t>
            </w:r>
          </w:p>
          <w:p w14:paraId="6C9C2FDC" w14:textId="77777777" w:rsidR="00EB29D9" w:rsidRPr="0050507B" w:rsidRDefault="00EB29D9"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3EE505A8" w14:textId="77777777" w:rsidR="00CF5888" w:rsidRPr="0050507B" w:rsidRDefault="002F2B93"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More difficult to build and maintain community links and relationships with universal and other services</w:t>
            </w:r>
          </w:p>
          <w:p w14:paraId="7316C5E2" w14:textId="77777777" w:rsidR="00515AB2" w:rsidRPr="0050507B" w:rsidRDefault="00515AB2"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4BB276B9" w14:textId="77777777" w:rsidR="00515AB2" w:rsidRPr="0050507B" w:rsidRDefault="008A3765"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May seek to ‘own’ or ‘takeover’ the role rather than see it as contributi</w:t>
            </w:r>
            <w:r w:rsidR="000209F9" w:rsidRPr="0050507B">
              <w:t>ng to local transformation work</w:t>
            </w:r>
          </w:p>
          <w:p w14:paraId="1881685B" w14:textId="77777777" w:rsidR="00635877" w:rsidRPr="0050507B" w:rsidRDefault="00635877"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378D3A09" w14:textId="77777777" w:rsidR="00635877" w:rsidRPr="0050507B" w:rsidRDefault="00635877"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Local data systems cannot support the worker to meet the quarterly monito</w:t>
            </w:r>
            <w:r w:rsidR="005B4457" w:rsidRPr="0050507B">
              <w:t>ring and reporting requirements.</w:t>
            </w:r>
          </w:p>
        </w:tc>
      </w:tr>
      <w:tr w:rsidR="00CF5888" w:rsidRPr="0050507B" w14:paraId="026D1A08" w14:textId="77777777" w:rsidTr="005B4457">
        <w:tc>
          <w:tcPr>
            <w:cnfStyle w:val="001000000000" w:firstRow="0" w:lastRow="0" w:firstColumn="1" w:lastColumn="0" w:oddVBand="0" w:evenVBand="0" w:oddHBand="0" w:evenHBand="0" w:firstRowFirstColumn="0" w:firstRowLastColumn="0" w:lastRowFirstColumn="0" w:lastRowLastColumn="0"/>
            <w:tcW w:w="1843" w:type="dxa"/>
          </w:tcPr>
          <w:p w14:paraId="2F557951" w14:textId="77777777" w:rsidR="00D55C22" w:rsidRPr="0050507B" w:rsidRDefault="00D55C22" w:rsidP="00F778F6">
            <w:pPr>
              <w:widowControl w:val="0"/>
              <w:autoSpaceDE w:val="0"/>
              <w:autoSpaceDN w:val="0"/>
              <w:adjustRightInd w:val="0"/>
              <w:spacing w:after="0" w:line="240" w:lineRule="auto"/>
            </w:pPr>
            <w:r w:rsidRPr="0050507B">
              <w:lastRenderedPageBreak/>
              <w:t>Schools</w:t>
            </w:r>
            <w:r w:rsidR="001207F7" w:rsidRPr="0050507B">
              <w:t>, local authorit</w:t>
            </w:r>
            <w:r w:rsidR="008A3765" w:rsidRPr="0050507B">
              <w:t>y early intervention teams</w:t>
            </w:r>
            <w:r w:rsidR="001207F7" w:rsidRPr="0050507B">
              <w:t>,</w:t>
            </w:r>
            <w:r w:rsidR="00E23650" w:rsidRPr="0050507B">
              <w:t xml:space="preserve"> primary care</w:t>
            </w:r>
            <w:r w:rsidR="008A3765" w:rsidRPr="0050507B">
              <w:t xml:space="preserve"> teams (e.g. school nurses)</w:t>
            </w:r>
            <w:r w:rsidR="00164A38" w:rsidRPr="0050507B">
              <w:t>,</w:t>
            </w:r>
            <w:r w:rsidR="001207F7" w:rsidRPr="0050507B">
              <w:t xml:space="preserve"> VCS agencies</w:t>
            </w:r>
          </w:p>
        </w:tc>
        <w:tc>
          <w:tcPr>
            <w:tcW w:w="3402" w:type="dxa"/>
          </w:tcPr>
          <w:p w14:paraId="7D1BD6B0" w14:textId="77777777" w:rsidR="008A3765" w:rsidRPr="0050507B" w:rsidRDefault="008A3765"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Good understanding of issues requiring early help.</w:t>
            </w:r>
          </w:p>
          <w:p w14:paraId="30081BF8" w14:textId="77777777" w:rsidR="00EB29D9" w:rsidRPr="0050507B" w:rsidRDefault="00EB29D9"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4225C0A7" w14:textId="77777777" w:rsidR="00D55C22" w:rsidRPr="0050507B" w:rsidRDefault="008A3765"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 xml:space="preserve">Good understanding of the range </w:t>
            </w:r>
            <w:r w:rsidR="00025973" w:rsidRPr="0050507B">
              <w:t>of professionals</w:t>
            </w:r>
            <w:r w:rsidRPr="0050507B">
              <w:t xml:space="preserve"> working in early help provision</w:t>
            </w:r>
            <w:r w:rsidR="005B4457" w:rsidRPr="0050507B">
              <w:t>.</w:t>
            </w:r>
          </w:p>
          <w:p w14:paraId="3D5C8C0D" w14:textId="77777777" w:rsidR="005061AB" w:rsidRPr="0050507B" w:rsidRDefault="005061AB"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2275B035" w14:textId="77777777" w:rsidR="005061AB" w:rsidRPr="0050507B" w:rsidRDefault="00913298"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Easier and quicker access to other professionals involved with the child, young person and family</w:t>
            </w:r>
            <w:r w:rsidR="005B4457" w:rsidRPr="0050507B">
              <w:t>.</w:t>
            </w:r>
          </w:p>
          <w:p w14:paraId="17F5A0CC" w14:textId="77777777" w:rsidR="00A8769F" w:rsidRPr="0050507B" w:rsidRDefault="00A8769F"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452666C9" w14:textId="77777777" w:rsidR="00A8769F" w:rsidRPr="0050507B" w:rsidRDefault="00A8769F"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Closer to community support networks</w:t>
            </w:r>
            <w:r w:rsidR="005B4457" w:rsidRPr="0050507B">
              <w:t>.</w:t>
            </w:r>
          </w:p>
          <w:p w14:paraId="6D41FB18" w14:textId="77777777" w:rsidR="00EB29D9" w:rsidRPr="0050507B" w:rsidRDefault="00EB29D9"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174AABE7" w14:textId="77777777" w:rsidR="005061AB" w:rsidRPr="0050507B" w:rsidRDefault="008A3765"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Closer to the source of referrals enabling speedy access</w:t>
            </w:r>
            <w:r w:rsidR="005B4457" w:rsidRPr="0050507B">
              <w:t>.</w:t>
            </w:r>
          </w:p>
          <w:p w14:paraId="26B16ADA" w14:textId="77777777" w:rsidR="00EB29D9" w:rsidRPr="0050507B" w:rsidRDefault="00EB29D9"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7F5CEDEE" w14:textId="77777777" w:rsidR="005061AB" w:rsidRPr="0050507B" w:rsidRDefault="005061AB"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No additional specialist CAMHS referral route required</w:t>
            </w:r>
            <w:r w:rsidR="005B4457" w:rsidRPr="0050507B">
              <w:t>.</w:t>
            </w:r>
          </w:p>
          <w:p w14:paraId="2B20C144" w14:textId="77777777" w:rsidR="005061AB" w:rsidRPr="0050507B" w:rsidRDefault="005061AB"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22A326A5" w14:textId="77777777" w:rsidR="008A3765" w:rsidRPr="0050507B" w:rsidRDefault="005B4457"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Wider</w:t>
            </w:r>
            <w:r w:rsidR="008A3765" w:rsidRPr="0050507B">
              <w:t xml:space="preserve"> sense of accountability across the system – with key agencies all having a role.</w:t>
            </w:r>
          </w:p>
        </w:tc>
        <w:tc>
          <w:tcPr>
            <w:tcW w:w="4111" w:type="dxa"/>
          </w:tcPr>
          <w:p w14:paraId="680E52B8" w14:textId="77777777" w:rsidR="00164A38" w:rsidRPr="0050507B" w:rsidRDefault="008A3765"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Individual school or GP may seek to ‘own’ or ‘takeover’ and fail to recognise the new role as a shared local resource. This may lead to p</w:t>
            </w:r>
            <w:r w:rsidR="00164A38" w:rsidRPr="0050507B">
              <w:t>referential treatment of referrals from the host agency e.g. school, GP practice</w:t>
            </w:r>
          </w:p>
          <w:p w14:paraId="08884154" w14:textId="77777777" w:rsidR="0096301D" w:rsidRPr="0050507B" w:rsidRDefault="0096301D"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6E3ED6E1" w14:textId="77777777" w:rsidR="0096301D" w:rsidRPr="0050507B" w:rsidRDefault="00A8769F"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 xml:space="preserve">Splitting clinical supervision and line management </w:t>
            </w:r>
            <w:r w:rsidR="008A3765" w:rsidRPr="0050507B">
              <w:t xml:space="preserve">may cause </w:t>
            </w:r>
            <w:r w:rsidR="005B4457" w:rsidRPr="0050507B">
              <w:t>fragmented oversight.</w:t>
            </w:r>
          </w:p>
          <w:p w14:paraId="7BC66BBF" w14:textId="77777777" w:rsidR="00A8769F" w:rsidRPr="0050507B" w:rsidRDefault="00A8769F"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062081E4" w14:textId="77777777" w:rsidR="00A8769F" w:rsidRPr="0050507B" w:rsidRDefault="00A8769F"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M</w:t>
            </w:r>
            <w:r w:rsidR="00C90A6F" w:rsidRPr="0050507B">
              <w:t>ore complicated m</w:t>
            </w:r>
            <w:r w:rsidRPr="0050507B">
              <w:t xml:space="preserve">anagerial accountability </w:t>
            </w:r>
            <w:r w:rsidR="00C90A6F" w:rsidRPr="0050507B">
              <w:t>to commissioners and HEE</w:t>
            </w:r>
            <w:r w:rsidR="005B4457" w:rsidRPr="0050507B">
              <w:t>.</w:t>
            </w:r>
          </w:p>
          <w:p w14:paraId="2823B2EA" w14:textId="77777777" w:rsidR="000209F9" w:rsidRPr="0050507B" w:rsidRDefault="000209F9"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7C937F7D" w14:textId="77777777" w:rsidR="000209F9" w:rsidRPr="0050507B" w:rsidRDefault="000209F9"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r w:rsidRPr="0050507B">
              <w:t>Some local data systems may not be able to support the worker to meet the quarterly monitoring and reporting requirements e.g. schools, GP’s</w:t>
            </w:r>
            <w:r w:rsidR="005B4457" w:rsidRPr="0050507B">
              <w:t>.</w:t>
            </w:r>
          </w:p>
          <w:p w14:paraId="418EDF5D" w14:textId="77777777" w:rsidR="00164A38" w:rsidRPr="0050507B" w:rsidRDefault="00164A38"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211BBD7E" w14:textId="77777777" w:rsidR="00164A38" w:rsidRPr="0050507B" w:rsidRDefault="00164A38"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404141EC" w14:textId="77777777" w:rsidR="00A95919" w:rsidRPr="0050507B" w:rsidRDefault="00A95919"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228AC896" w14:textId="77777777" w:rsidR="00A95919" w:rsidRPr="0050507B" w:rsidRDefault="00A95919"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413DF1C4" w14:textId="77777777" w:rsidR="00A8769F" w:rsidRPr="0050507B" w:rsidRDefault="00A8769F"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p w14:paraId="0070CCCA" w14:textId="77777777" w:rsidR="00A8769F" w:rsidRPr="0050507B" w:rsidRDefault="00A8769F" w:rsidP="00A64F02">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CF5888" w:rsidRPr="0050507B" w14:paraId="28569BB2" w14:textId="77777777" w:rsidTr="005B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E8C64AC" w14:textId="0D5E081E" w:rsidR="00D55C22" w:rsidRPr="0050507B" w:rsidRDefault="00D55C22" w:rsidP="00F778F6">
            <w:pPr>
              <w:widowControl w:val="0"/>
              <w:autoSpaceDE w:val="0"/>
              <w:autoSpaceDN w:val="0"/>
              <w:adjustRightInd w:val="0"/>
              <w:spacing w:after="0" w:line="240" w:lineRule="auto"/>
            </w:pPr>
            <w:r w:rsidRPr="0050507B">
              <w:t>Multi</w:t>
            </w:r>
            <w:r w:rsidR="00A51348">
              <w:t>-</w:t>
            </w:r>
            <w:r w:rsidRPr="0050507B">
              <w:t>disciplinary teams</w:t>
            </w:r>
            <w:r w:rsidR="008A3765" w:rsidRPr="0050507B">
              <w:t xml:space="preserve"> </w:t>
            </w:r>
            <w:r w:rsidR="00F66278" w:rsidRPr="0050507B">
              <w:t xml:space="preserve">- </w:t>
            </w:r>
            <w:r w:rsidR="008A3765" w:rsidRPr="0050507B">
              <w:t>early intervention services</w:t>
            </w:r>
          </w:p>
        </w:tc>
        <w:tc>
          <w:tcPr>
            <w:tcW w:w="3402" w:type="dxa"/>
          </w:tcPr>
          <w:p w14:paraId="5AFEEF90"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Close to the source of referrals enabling speedy access</w:t>
            </w:r>
            <w:r w:rsidR="005B4457" w:rsidRPr="0050507B">
              <w:t>.</w:t>
            </w:r>
          </w:p>
          <w:p w14:paraId="0139470A"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0D66ECA7"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More holistic initial assessments</w:t>
            </w:r>
            <w:r w:rsidR="005B4457" w:rsidRPr="0050507B">
              <w:t>.</w:t>
            </w:r>
          </w:p>
          <w:p w14:paraId="409187FA"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2A1A67D6"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Easier and quicker access to other professionals involved with the child, young person and family</w:t>
            </w:r>
            <w:r w:rsidR="005B4457" w:rsidRPr="0050507B">
              <w:t>.</w:t>
            </w:r>
          </w:p>
          <w:p w14:paraId="520E4F03"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09FA10DE"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 xml:space="preserve">Less likelihood of duplication or substituting for other agencies </w:t>
            </w:r>
            <w:r w:rsidRPr="0050507B">
              <w:lastRenderedPageBreak/>
              <w:t>provision</w:t>
            </w:r>
            <w:r w:rsidR="005B4457" w:rsidRPr="0050507B">
              <w:t>.</w:t>
            </w:r>
          </w:p>
          <w:p w14:paraId="5965C1E7"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2FCCB008"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Close to community support networks</w:t>
            </w:r>
            <w:r w:rsidR="005B4457" w:rsidRPr="0050507B">
              <w:t>.</w:t>
            </w:r>
          </w:p>
          <w:p w14:paraId="5A89F913"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7A252364"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r w:rsidRPr="0050507B">
              <w:t>No additional specialist CAMHS referral route required</w:t>
            </w:r>
            <w:r w:rsidR="005B4457" w:rsidRPr="0050507B">
              <w:t>.</w:t>
            </w:r>
          </w:p>
          <w:p w14:paraId="7DCBBD31" w14:textId="77777777" w:rsidR="00164A38" w:rsidRPr="0050507B" w:rsidRDefault="00164A38"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p w14:paraId="0C260966" w14:textId="77777777" w:rsidR="00D55C22" w:rsidRPr="0050507B" w:rsidRDefault="00164A38" w:rsidP="00A64F02">
            <w:pPr>
              <w:pStyle w:val="Header"/>
              <w:widowControl w:val="0"/>
              <w:tabs>
                <w:tab w:val="clear" w:pos="4513"/>
                <w:tab w:val="clear" w:pos="9026"/>
              </w:tabs>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E32D91" w:themeColor="accent1"/>
              </w:rPr>
            </w:pPr>
            <w:r w:rsidRPr="0050507B">
              <w:t xml:space="preserve">Protected from caseloads being diluted </w:t>
            </w:r>
            <w:r w:rsidR="00F66278" w:rsidRPr="0050507B">
              <w:t xml:space="preserve">as ethos of early intervention well understood. </w:t>
            </w:r>
          </w:p>
        </w:tc>
        <w:tc>
          <w:tcPr>
            <w:tcW w:w="4111" w:type="dxa"/>
          </w:tcPr>
          <w:p w14:paraId="2A4346A1" w14:textId="77777777" w:rsidR="00164A38" w:rsidRPr="0050507B" w:rsidRDefault="00164A38" w:rsidP="005B4457">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lastRenderedPageBreak/>
              <w:t xml:space="preserve">Splitting clinical supervision and line management causing fragmented oversight </w:t>
            </w:r>
          </w:p>
          <w:p w14:paraId="71F94748" w14:textId="77777777" w:rsidR="00164A38" w:rsidRPr="0050507B" w:rsidRDefault="00164A38" w:rsidP="005B4457">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p>
          <w:p w14:paraId="03308939" w14:textId="77777777" w:rsidR="00164A38" w:rsidRPr="0050507B" w:rsidRDefault="00164A38" w:rsidP="005B4457">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pPr>
            <w:r w:rsidRPr="0050507B">
              <w:t>More complicated managerial accountability to commissioners and HEE</w:t>
            </w:r>
            <w:r w:rsidR="005B4457" w:rsidRPr="0050507B">
              <w:t>.</w:t>
            </w:r>
          </w:p>
          <w:p w14:paraId="780D111E" w14:textId="77777777" w:rsidR="00D55C22" w:rsidRPr="0050507B" w:rsidRDefault="00D55C22" w:rsidP="00A64F02">
            <w:pPr>
              <w:widowControl w:val="0"/>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pPr>
          </w:p>
        </w:tc>
      </w:tr>
    </w:tbl>
    <w:p w14:paraId="1D9FC685" w14:textId="77777777" w:rsidR="001A1722" w:rsidRPr="0050507B" w:rsidRDefault="00164A38" w:rsidP="00A64F02">
      <w:pPr>
        <w:jc w:val="both"/>
        <w:rPr>
          <w:b/>
          <w:sz w:val="20"/>
          <w:szCs w:val="20"/>
        </w:rPr>
      </w:pPr>
      <w:r w:rsidRPr="0050507B">
        <w:rPr>
          <w:b/>
          <w:sz w:val="20"/>
          <w:szCs w:val="20"/>
        </w:rPr>
        <w:t>Table 3 Location options</w:t>
      </w:r>
    </w:p>
    <w:p w14:paraId="158FA167" w14:textId="77777777" w:rsidR="0098095C" w:rsidRPr="0050507B" w:rsidRDefault="00343F66" w:rsidP="00A64F02">
      <w:pPr>
        <w:pStyle w:val="Heading1"/>
        <w:numPr>
          <w:ilvl w:val="0"/>
          <w:numId w:val="6"/>
        </w:numPr>
        <w:jc w:val="both"/>
      </w:pPr>
      <w:r w:rsidRPr="0050507B">
        <w:t>Case management</w:t>
      </w:r>
    </w:p>
    <w:p w14:paraId="422FB207" w14:textId="77777777" w:rsidR="00F66278" w:rsidRPr="0050507B" w:rsidRDefault="008F025A" w:rsidP="00A64F02">
      <w:pPr>
        <w:pStyle w:val="Heading2"/>
        <w:jc w:val="both"/>
      </w:pPr>
      <w:r w:rsidRPr="0050507B">
        <w:rPr>
          <w:rFonts w:ascii="Calibri" w:hAnsi="Calibri"/>
          <w:color w:val="auto"/>
          <w:sz w:val="22"/>
          <w:szCs w:val="22"/>
        </w:rPr>
        <w:t>When qualified</w:t>
      </w:r>
      <w:r w:rsidR="005B4457" w:rsidRPr="0050507B">
        <w:rPr>
          <w:rFonts w:ascii="Calibri" w:hAnsi="Calibri"/>
          <w:color w:val="auto"/>
          <w:sz w:val="22"/>
          <w:szCs w:val="22"/>
        </w:rPr>
        <w:t>,</w:t>
      </w:r>
      <w:r w:rsidRPr="0050507B">
        <w:rPr>
          <w:rFonts w:ascii="Calibri" w:hAnsi="Calibri"/>
          <w:color w:val="auto"/>
          <w:sz w:val="22"/>
          <w:szCs w:val="22"/>
        </w:rPr>
        <w:t xml:space="preserve"> WPCYPs will see a high volume of </w:t>
      </w:r>
      <w:r w:rsidR="00F66278" w:rsidRPr="0050507B">
        <w:rPr>
          <w:rFonts w:ascii="Calibri" w:hAnsi="Calibri"/>
          <w:color w:val="auto"/>
          <w:sz w:val="22"/>
          <w:szCs w:val="22"/>
        </w:rPr>
        <w:t xml:space="preserve">children and young </w:t>
      </w:r>
      <w:r w:rsidRPr="0050507B">
        <w:rPr>
          <w:rFonts w:ascii="Calibri" w:hAnsi="Calibri"/>
          <w:color w:val="auto"/>
          <w:sz w:val="22"/>
          <w:szCs w:val="22"/>
        </w:rPr>
        <w:t xml:space="preserve">people. This reflects the relatively </w:t>
      </w:r>
      <w:r w:rsidR="00F66278" w:rsidRPr="0050507B">
        <w:rPr>
          <w:rFonts w:ascii="Calibri" w:hAnsi="Calibri"/>
          <w:color w:val="auto"/>
          <w:sz w:val="22"/>
          <w:szCs w:val="22"/>
        </w:rPr>
        <w:t xml:space="preserve">low level of </w:t>
      </w:r>
      <w:r w:rsidR="00025973" w:rsidRPr="0050507B">
        <w:rPr>
          <w:rFonts w:ascii="Calibri" w:hAnsi="Calibri"/>
          <w:color w:val="auto"/>
          <w:sz w:val="22"/>
          <w:szCs w:val="22"/>
        </w:rPr>
        <w:t>need that will be addressed</w:t>
      </w:r>
      <w:r w:rsidR="00F66278" w:rsidRPr="0050507B">
        <w:rPr>
          <w:rFonts w:ascii="Calibri" w:hAnsi="Calibri"/>
          <w:color w:val="auto"/>
          <w:sz w:val="22"/>
          <w:szCs w:val="22"/>
        </w:rPr>
        <w:t xml:space="preserve"> and the brief nature of the </w:t>
      </w:r>
      <w:r w:rsidR="00025973" w:rsidRPr="0050507B">
        <w:rPr>
          <w:rFonts w:ascii="Calibri" w:hAnsi="Calibri"/>
          <w:color w:val="auto"/>
          <w:sz w:val="22"/>
          <w:szCs w:val="22"/>
        </w:rPr>
        <w:t>work that</w:t>
      </w:r>
      <w:r w:rsidR="00F66278" w:rsidRPr="0050507B">
        <w:rPr>
          <w:rFonts w:ascii="Calibri" w:hAnsi="Calibri"/>
          <w:color w:val="auto"/>
          <w:sz w:val="22"/>
          <w:szCs w:val="22"/>
        </w:rPr>
        <w:t xml:space="preserve"> is intended. </w:t>
      </w:r>
      <w:r w:rsidRPr="0050507B">
        <w:rPr>
          <w:rFonts w:ascii="Calibri" w:hAnsi="Calibri"/>
          <w:color w:val="auto"/>
          <w:sz w:val="22"/>
          <w:szCs w:val="22"/>
        </w:rPr>
        <w:t>D</w:t>
      </w:r>
      <w:r w:rsidR="007D7DDC" w:rsidRPr="0050507B">
        <w:rPr>
          <w:rFonts w:ascii="Calibri" w:hAnsi="Calibri"/>
          <w:color w:val="auto"/>
          <w:sz w:val="22"/>
          <w:szCs w:val="22"/>
        </w:rPr>
        <w:t>uring the</w:t>
      </w:r>
      <w:r w:rsidR="000A47DF" w:rsidRPr="0050507B">
        <w:rPr>
          <w:rFonts w:ascii="Calibri" w:hAnsi="Calibri"/>
          <w:color w:val="auto"/>
          <w:sz w:val="22"/>
          <w:szCs w:val="22"/>
        </w:rPr>
        <w:t>ir</w:t>
      </w:r>
      <w:r w:rsidR="007D7DDC" w:rsidRPr="0050507B">
        <w:rPr>
          <w:rFonts w:ascii="Calibri" w:hAnsi="Calibri"/>
          <w:color w:val="auto"/>
          <w:sz w:val="22"/>
          <w:szCs w:val="22"/>
        </w:rPr>
        <w:t xml:space="preserve"> </w:t>
      </w:r>
      <w:r w:rsidR="0019203E" w:rsidRPr="0050507B">
        <w:rPr>
          <w:rFonts w:ascii="Calibri" w:hAnsi="Calibri"/>
          <w:color w:val="auto"/>
          <w:sz w:val="22"/>
          <w:szCs w:val="22"/>
        </w:rPr>
        <w:t>training year the WPCYPs</w:t>
      </w:r>
      <w:r w:rsidR="000A47DF" w:rsidRPr="0050507B">
        <w:rPr>
          <w:rFonts w:ascii="Calibri" w:hAnsi="Calibri"/>
          <w:color w:val="auto"/>
          <w:sz w:val="22"/>
          <w:szCs w:val="22"/>
        </w:rPr>
        <w:t xml:space="preserve"> are expected to </w:t>
      </w:r>
      <w:r w:rsidR="0098095C" w:rsidRPr="0050507B">
        <w:rPr>
          <w:rFonts w:ascii="Calibri" w:hAnsi="Calibri"/>
          <w:color w:val="auto"/>
          <w:sz w:val="22"/>
          <w:szCs w:val="22"/>
        </w:rPr>
        <w:t xml:space="preserve">see approximately 30 </w:t>
      </w:r>
      <w:r w:rsidR="0019203E" w:rsidRPr="0050507B">
        <w:rPr>
          <w:rFonts w:ascii="Calibri" w:hAnsi="Calibri"/>
          <w:color w:val="auto"/>
          <w:sz w:val="22"/>
          <w:szCs w:val="22"/>
        </w:rPr>
        <w:t xml:space="preserve">cases. This </w:t>
      </w:r>
      <w:r w:rsidR="00C801FF" w:rsidRPr="0050507B">
        <w:rPr>
          <w:rFonts w:ascii="Calibri" w:hAnsi="Calibri"/>
          <w:color w:val="auto"/>
          <w:sz w:val="22"/>
          <w:szCs w:val="22"/>
        </w:rPr>
        <w:t>could rise</w:t>
      </w:r>
      <w:r w:rsidR="0019203E" w:rsidRPr="0050507B">
        <w:rPr>
          <w:rFonts w:ascii="Calibri" w:hAnsi="Calibri"/>
          <w:color w:val="auto"/>
          <w:sz w:val="22"/>
          <w:szCs w:val="22"/>
        </w:rPr>
        <w:t xml:space="preserve"> to </w:t>
      </w:r>
      <w:r w:rsidR="00EB29D9" w:rsidRPr="0050507B">
        <w:rPr>
          <w:rFonts w:ascii="Calibri" w:hAnsi="Calibri"/>
          <w:color w:val="auto"/>
          <w:sz w:val="22"/>
          <w:szCs w:val="22"/>
        </w:rPr>
        <w:t>167</w:t>
      </w:r>
      <w:r w:rsidR="0019203E" w:rsidRPr="0050507B">
        <w:rPr>
          <w:rFonts w:ascii="Calibri" w:hAnsi="Calibri"/>
          <w:color w:val="auto"/>
          <w:sz w:val="22"/>
          <w:szCs w:val="22"/>
        </w:rPr>
        <w:t xml:space="preserve"> annually when qualified</w:t>
      </w:r>
      <w:r w:rsidR="00F66278" w:rsidRPr="0050507B">
        <w:rPr>
          <w:rFonts w:ascii="Calibri" w:hAnsi="Calibri"/>
          <w:color w:val="auto"/>
          <w:sz w:val="22"/>
          <w:szCs w:val="22"/>
        </w:rPr>
        <w:t>. This is based on:</w:t>
      </w:r>
    </w:p>
    <w:p w14:paraId="3ACD8691" w14:textId="77777777" w:rsidR="00F66278" w:rsidRPr="0050507B" w:rsidRDefault="00025973" w:rsidP="00A64F02">
      <w:pPr>
        <w:pStyle w:val="ListParagraph"/>
        <w:numPr>
          <w:ilvl w:val="0"/>
          <w:numId w:val="21"/>
        </w:numPr>
        <w:jc w:val="both"/>
        <w:rPr>
          <w:rFonts w:asciiTheme="minorHAnsi" w:hAnsiTheme="minorHAnsi" w:cstheme="minorHAnsi"/>
        </w:rPr>
      </w:pPr>
      <w:r w:rsidRPr="0050507B">
        <w:rPr>
          <w:rFonts w:asciiTheme="minorHAnsi" w:hAnsiTheme="minorHAnsi" w:cstheme="minorHAnsi"/>
        </w:rPr>
        <w:t>U</w:t>
      </w:r>
      <w:r w:rsidR="0098095C" w:rsidRPr="0050507B">
        <w:rPr>
          <w:rFonts w:asciiTheme="minorHAnsi" w:hAnsiTheme="minorHAnsi" w:cstheme="minorHAnsi"/>
        </w:rPr>
        <w:t xml:space="preserve">p to </w:t>
      </w:r>
      <w:r w:rsidR="00EB29D9" w:rsidRPr="0050507B">
        <w:rPr>
          <w:rFonts w:asciiTheme="minorHAnsi" w:hAnsiTheme="minorHAnsi" w:cstheme="minorHAnsi"/>
        </w:rPr>
        <w:t>25</w:t>
      </w:r>
      <w:r w:rsidR="0098095C" w:rsidRPr="0050507B">
        <w:rPr>
          <w:rFonts w:asciiTheme="minorHAnsi" w:hAnsiTheme="minorHAnsi" w:cstheme="minorHAnsi"/>
        </w:rPr>
        <w:t xml:space="preserve"> client contacts per week over 40 weeks (1,</w:t>
      </w:r>
      <w:r w:rsidR="00EB29D9" w:rsidRPr="0050507B">
        <w:rPr>
          <w:rFonts w:asciiTheme="minorHAnsi" w:hAnsiTheme="minorHAnsi" w:cstheme="minorHAnsi"/>
        </w:rPr>
        <w:t>0</w:t>
      </w:r>
      <w:r w:rsidRPr="0050507B">
        <w:rPr>
          <w:rFonts w:asciiTheme="minorHAnsi" w:hAnsiTheme="minorHAnsi" w:cstheme="minorHAnsi"/>
        </w:rPr>
        <w:t>00 contacts per year)</w:t>
      </w:r>
    </w:p>
    <w:p w14:paraId="79B04236" w14:textId="77777777" w:rsidR="00F66278" w:rsidRPr="0050507B" w:rsidRDefault="00025973" w:rsidP="00A64F02">
      <w:pPr>
        <w:pStyle w:val="ListParagraph"/>
        <w:numPr>
          <w:ilvl w:val="0"/>
          <w:numId w:val="21"/>
        </w:numPr>
        <w:jc w:val="both"/>
        <w:rPr>
          <w:rFonts w:asciiTheme="minorHAnsi" w:hAnsiTheme="minorHAnsi" w:cstheme="minorHAnsi"/>
        </w:rPr>
      </w:pPr>
      <w:r w:rsidRPr="0050507B">
        <w:rPr>
          <w:rFonts w:asciiTheme="minorHAnsi" w:hAnsiTheme="minorHAnsi" w:cstheme="minorHAnsi"/>
        </w:rPr>
        <w:t>U</w:t>
      </w:r>
      <w:r w:rsidR="00280D3E" w:rsidRPr="0050507B">
        <w:rPr>
          <w:rFonts w:asciiTheme="minorHAnsi" w:hAnsiTheme="minorHAnsi" w:cstheme="minorHAnsi"/>
        </w:rPr>
        <w:t>ndertaking</w:t>
      </w:r>
      <w:r w:rsidRPr="0050507B">
        <w:rPr>
          <w:rFonts w:asciiTheme="minorHAnsi" w:hAnsiTheme="minorHAnsi" w:cstheme="minorHAnsi"/>
        </w:rPr>
        <w:t xml:space="preserve"> six</w:t>
      </w:r>
      <w:r w:rsidR="0098095C" w:rsidRPr="0050507B">
        <w:rPr>
          <w:rFonts w:asciiTheme="minorHAnsi" w:hAnsiTheme="minorHAnsi" w:cstheme="minorHAnsi"/>
        </w:rPr>
        <w:t xml:space="preserve"> sessions per case (</w:t>
      </w:r>
      <w:r w:rsidRPr="0050507B">
        <w:rPr>
          <w:rFonts w:asciiTheme="minorHAnsi" w:hAnsiTheme="minorHAnsi" w:cstheme="minorHAnsi"/>
        </w:rPr>
        <w:t xml:space="preserve">between four and six sessions are anticipated) </w:t>
      </w:r>
    </w:p>
    <w:p w14:paraId="79E91424" w14:textId="77777777" w:rsidR="00985B1C" w:rsidRPr="0050507B" w:rsidRDefault="008F025A" w:rsidP="00A64F02">
      <w:pPr>
        <w:jc w:val="both"/>
        <w:rPr>
          <w:rFonts w:asciiTheme="minorHAnsi" w:hAnsiTheme="minorHAnsi" w:cstheme="minorHAnsi"/>
        </w:rPr>
      </w:pPr>
      <w:r w:rsidRPr="0050507B">
        <w:rPr>
          <w:rFonts w:asciiTheme="minorHAnsi" w:hAnsiTheme="minorHAnsi" w:cstheme="minorHAnsi"/>
        </w:rPr>
        <w:t xml:space="preserve">It is however recognised that different areas have different needs and operating environments meaning the way the posts are deployed will vary. </w:t>
      </w:r>
      <w:r w:rsidR="005B25C5" w:rsidRPr="0050507B">
        <w:rPr>
          <w:rFonts w:asciiTheme="minorHAnsi" w:hAnsiTheme="minorHAnsi" w:cstheme="minorHAnsi"/>
        </w:rPr>
        <w:t xml:space="preserve">Each partnership will </w:t>
      </w:r>
      <w:r w:rsidRPr="0050507B">
        <w:rPr>
          <w:rFonts w:asciiTheme="minorHAnsi" w:hAnsiTheme="minorHAnsi" w:cstheme="minorHAnsi"/>
        </w:rPr>
        <w:t xml:space="preserve">therefore </w:t>
      </w:r>
      <w:r w:rsidR="00343F66" w:rsidRPr="0050507B">
        <w:rPr>
          <w:rFonts w:asciiTheme="minorHAnsi" w:hAnsiTheme="minorHAnsi" w:cstheme="minorHAnsi"/>
        </w:rPr>
        <w:t xml:space="preserve">need to </w:t>
      </w:r>
      <w:r w:rsidR="005B25C5" w:rsidRPr="0050507B">
        <w:rPr>
          <w:rFonts w:asciiTheme="minorHAnsi" w:hAnsiTheme="minorHAnsi" w:cstheme="minorHAnsi"/>
        </w:rPr>
        <w:t>establish its own case</w:t>
      </w:r>
      <w:r w:rsidR="0097276D" w:rsidRPr="0050507B">
        <w:rPr>
          <w:rFonts w:asciiTheme="minorHAnsi" w:hAnsiTheme="minorHAnsi" w:cstheme="minorHAnsi"/>
        </w:rPr>
        <w:t>load requirements</w:t>
      </w:r>
      <w:r w:rsidRPr="0050507B">
        <w:rPr>
          <w:rFonts w:asciiTheme="minorHAnsi" w:hAnsiTheme="minorHAnsi" w:cstheme="minorHAnsi"/>
        </w:rPr>
        <w:t xml:space="preserve"> in line with the stated expectations</w:t>
      </w:r>
      <w:r w:rsidR="00343F66" w:rsidRPr="0050507B">
        <w:rPr>
          <w:rFonts w:asciiTheme="minorHAnsi" w:hAnsiTheme="minorHAnsi" w:cstheme="minorHAnsi"/>
        </w:rPr>
        <w:t>.</w:t>
      </w:r>
    </w:p>
    <w:p w14:paraId="7DB69319" w14:textId="77777777" w:rsidR="00343F66" w:rsidRPr="0050507B" w:rsidRDefault="00F56C09" w:rsidP="00A64F02">
      <w:pPr>
        <w:pStyle w:val="Heading2"/>
        <w:jc w:val="both"/>
      </w:pPr>
      <w:r w:rsidRPr="0050507B">
        <w:t>Access</w:t>
      </w:r>
      <w:r w:rsidR="009F0CAC" w:rsidRPr="0050507B">
        <w:t>,</w:t>
      </w:r>
      <w:r w:rsidRPr="0050507B">
        <w:t xml:space="preserve"> r</w:t>
      </w:r>
      <w:r w:rsidR="00343F66" w:rsidRPr="0050507B">
        <w:t xml:space="preserve">eferral </w:t>
      </w:r>
      <w:r w:rsidR="009F0CAC" w:rsidRPr="0050507B">
        <w:t>and assessment</w:t>
      </w:r>
    </w:p>
    <w:p w14:paraId="6036272F" w14:textId="77777777" w:rsidR="00F56C09" w:rsidRPr="0050507B" w:rsidRDefault="0056427E" w:rsidP="00A64F02">
      <w:pPr>
        <w:jc w:val="both"/>
      </w:pPr>
      <w:r w:rsidRPr="0050507B">
        <w:t xml:space="preserve">As an element of the wider </w:t>
      </w:r>
      <w:r w:rsidR="005B4457" w:rsidRPr="0050507B">
        <w:t xml:space="preserve">CYP </w:t>
      </w:r>
      <w:r w:rsidRPr="0050507B">
        <w:t>IAPT transformation programme the WPCYP role</w:t>
      </w:r>
      <w:r w:rsidR="00B86B00" w:rsidRPr="0050507B">
        <w:t xml:space="preserve"> is designed to improve access to mental health support. </w:t>
      </w:r>
      <w:r w:rsidR="005D63FA" w:rsidRPr="0050507B">
        <w:t>Local partnerships should agree to work</w:t>
      </w:r>
      <w:r w:rsidR="00B86B00" w:rsidRPr="0050507B">
        <w:t xml:space="preserve"> towards </w:t>
      </w:r>
      <w:r w:rsidR="007D3227" w:rsidRPr="0050507B">
        <w:t>self-referral for this service</w:t>
      </w:r>
      <w:r w:rsidR="005D63FA" w:rsidRPr="0050507B">
        <w:t xml:space="preserve"> and develop a plan and timescale for this</w:t>
      </w:r>
      <w:r w:rsidR="007D3227" w:rsidRPr="0050507B">
        <w:t>.</w:t>
      </w:r>
    </w:p>
    <w:p w14:paraId="188A0EB8" w14:textId="77777777" w:rsidR="007D3227" w:rsidRPr="0050507B" w:rsidRDefault="007D3227" w:rsidP="00A64F02">
      <w:pPr>
        <w:pStyle w:val="Heading3"/>
        <w:jc w:val="both"/>
        <w:rPr>
          <w:b w:val="0"/>
          <w:sz w:val="26"/>
          <w:szCs w:val="26"/>
        </w:rPr>
      </w:pPr>
      <w:r w:rsidRPr="0050507B">
        <w:rPr>
          <w:b w:val="0"/>
          <w:sz w:val="26"/>
          <w:szCs w:val="26"/>
        </w:rPr>
        <w:t>Referral criteria</w:t>
      </w:r>
    </w:p>
    <w:p w14:paraId="036357C1" w14:textId="02C0D467" w:rsidR="007D3227" w:rsidRPr="0050507B" w:rsidRDefault="007D3227" w:rsidP="00A64F02">
      <w:pPr>
        <w:jc w:val="both"/>
      </w:pPr>
      <w:r w:rsidRPr="0050507B">
        <w:t xml:space="preserve">The </w:t>
      </w:r>
      <w:r w:rsidR="009D2124" w:rsidRPr="0050507B">
        <w:t>role</w:t>
      </w:r>
      <w:r w:rsidRPr="0050507B">
        <w:t xml:space="preserve"> is designed to support children and young people with </w:t>
      </w:r>
      <w:r w:rsidR="00F66278" w:rsidRPr="0050507B">
        <w:t xml:space="preserve">common </w:t>
      </w:r>
      <w:r w:rsidRPr="0050507B">
        <w:t xml:space="preserve">mild mental health </w:t>
      </w:r>
      <w:r w:rsidR="009D2124" w:rsidRPr="0050507B">
        <w:t>difficultie</w:t>
      </w:r>
      <w:r w:rsidRPr="0050507B">
        <w:t>s</w:t>
      </w:r>
      <w:r w:rsidR="00A47D21" w:rsidRPr="0050507B">
        <w:t xml:space="preserve"> </w:t>
      </w:r>
      <w:r w:rsidR="009D2124" w:rsidRPr="0050507B">
        <w:t>between the ages of 5 and 18. Possible</w:t>
      </w:r>
      <w:r w:rsidR="00EE3A58" w:rsidRPr="0050507B">
        <w:t xml:space="preserve"> </w:t>
      </w:r>
      <w:r w:rsidR="009D2124" w:rsidRPr="0050507B">
        <w:t>presentations are</w:t>
      </w:r>
      <w:r w:rsidRPr="0050507B">
        <w:t xml:space="preserve"> summarised in Table 2 above.</w:t>
      </w:r>
      <w:r w:rsidR="005D63FA" w:rsidRPr="0050507B">
        <w:t xml:space="preserve"> </w:t>
      </w:r>
      <w:r w:rsidR="009D2124" w:rsidRPr="0050507B">
        <w:t>The emphasis on early intervention is key and t</w:t>
      </w:r>
      <w:r w:rsidR="005D63FA" w:rsidRPr="0050507B">
        <w:t>he</w:t>
      </w:r>
      <w:r w:rsidR="009D2124" w:rsidRPr="0050507B">
        <w:t>refore this ro</w:t>
      </w:r>
      <w:r w:rsidR="005B4457" w:rsidRPr="0050507B">
        <w:t xml:space="preserve">le should not be taking on </w:t>
      </w:r>
      <w:r w:rsidR="00FE7761" w:rsidRPr="0050507B">
        <w:t>work that</w:t>
      </w:r>
      <w:r w:rsidR="009D2124" w:rsidRPr="0050507B">
        <w:t xml:space="preserve"> should be addressed in specialist CAMHS services. This means the</w:t>
      </w:r>
      <w:r w:rsidR="005D63FA" w:rsidRPr="0050507B">
        <w:t xml:space="preserve"> </w:t>
      </w:r>
      <w:r w:rsidR="009D2124" w:rsidRPr="0050507B">
        <w:t xml:space="preserve">agreed </w:t>
      </w:r>
      <w:r w:rsidR="00F778F6" w:rsidRPr="0050507B">
        <w:t>access</w:t>
      </w:r>
      <w:r w:rsidR="005D63FA" w:rsidRPr="0050507B">
        <w:t xml:space="preserve"> criteria will be different from existing CAMHS referral criteria.</w:t>
      </w:r>
    </w:p>
    <w:p w14:paraId="152A2F5A" w14:textId="77777777" w:rsidR="007D3227" w:rsidRPr="0050507B" w:rsidRDefault="007D3227" w:rsidP="00A64F02">
      <w:pPr>
        <w:pStyle w:val="Heading3"/>
        <w:jc w:val="both"/>
        <w:rPr>
          <w:b w:val="0"/>
          <w:sz w:val="26"/>
          <w:szCs w:val="26"/>
        </w:rPr>
      </w:pPr>
      <w:r w:rsidRPr="0050507B">
        <w:rPr>
          <w:b w:val="0"/>
          <w:sz w:val="26"/>
          <w:szCs w:val="26"/>
        </w:rPr>
        <w:t xml:space="preserve">Referral </w:t>
      </w:r>
      <w:r w:rsidR="00074BA0" w:rsidRPr="0050507B">
        <w:rPr>
          <w:b w:val="0"/>
          <w:sz w:val="26"/>
          <w:szCs w:val="26"/>
        </w:rPr>
        <w:t>and assessment</w:t>
      </w:r>
    </w:p>
    <w:p w14:paraId="0E6757EE" w14:textId="77777777" w:rsidR="005133E0" w:rsidRPr="0050507B" w:rsidRDefault="004C7D3B" w:rsidP="00A64F02">
      <w:pPr>
        <w:jc w:val="both"/>
        <w:rPr>
          <w:b/>
        </w:rPr>
      </w:pPr>
      <w:r w:rsidRPr="0050507B">
        <w:t xml:space="preserve">In line with </w:t>
      </w:r>
      <w:r w:rsidR="009D2124" w:rsidRPr="0050507B">
        <w:t xml:space="preserve">the </w:t>
      </w:r>
      <w:r w:rsidRPr="0050507B">
        <w:t xml:space="preserve">FIM </w:t>
      </w:r>
      <w:r w:rsidR="009D2124" w:rsidRPr="0050507B">
        <w:t>emphasis on ease of access</w:t>
      </w:r>
      <w:r w:rsidR="00A472AB" w:rsidRPr="0050507B">
        <w:t>,</w:t>
      </w:r>
      <w:r w:rsidR="00A47D21" w:rsidRPr="0050507B">
        <w:t xml:space="preserve"> criteria for</w:t>
      </w:r>
      <w:r w:rsidRPr="0050507B">
        <w:t xml:space="preserve"> </w:t>
      </w:r>
      <w:r w:rsidR="009D2124" w:rsidRPr="0050507B">
        <w:t>requests for involvement should be</w:t>
      </w:r>
      <w:r w:rsidR="00074BA0" w:rsidRPr="0050507B">
        <w:t xml:space="preserve"> made </w:t>
      </w:r>
      <w:r w:rsidR="009D2124" w:rsidRPr="0050507B">
        <w:t>as</w:t>
      </w:r>
      <w:r w:rsidR="00A47D21" w:rsidRPr="0050507B">
        <w:t xml:space="preserve"> wide and</w:t>
      </w:r>
      <w:r w:rsidR="009D2124" w:rsidRPr="0050507B">
        <w:t xml:space="preserve"> </w:t>
      </w:r>
      <w:r w:rsidR="00F66278" w:rsidRPr="0050507B">
        <w:t xml:space="preserve">inclusive </w:t>
      </w:r>
      <w:r w:rsidR="009D2124" w:rsidRPr="0050507B">
        <w:t>as possible</w:t>
      </w:r>
      <w:r w:rsidR="00A47D21" w:rsidRPr="0050507B">
        <w:t>,</w:t>
      </w:r>
      <w:r w:rsidR="009D2124" w:rsidRPr="0050507B">
        <w:t xml:space="preserve"> including </w:t>
      </w:r>
      <w:r w:rsidR="00F66278" w:rsidRPr="0050507B">
        <w:t xml:space="preserve">from </w:t>
      </w:r>
      <w:r w:rsidR="009D2124" w:rsidRPr="0050507B">
        <w:t>young pe</w:t>
      </w:r>
      <w:r w:rsidR="00A472AB" w:rsidRPr="0050507B">
        <w:t>ople and families themselves</w:t>
      </w:r>
      <w:r w:rsidR="009D2124" w:rsidRPr="0050507B">
        <w:t>.</w:t>
      </w:r>
      <w:r w:rsidR="00074BA0" w:rsidRPr="0050507B">
        <w:t xml:space="preserve"> </w:t>
      </w:r>
    </w:p>
    <w:p w14:paraId="2DA4FCD6" w14:textId="77777777" w:rsidR="00D30B32" w:rsidRPr="0050507B" w:rsidRDefault="00D30B32" w:rsidP="00A64F02">
      <w:pPr>
        <w:jc w:val="both"/>
      </w:pPr>
      <w:r w:rsidRPr="0050507B">
        <w:t xml:space="preserve">Ideally agreement </w:t>
      </w:r>
      <w:r w:rsidR="00F66278" w:rsidRPr="0050507B">
        <w:t xml:space="preserve">on </w:t>
      </w:r>
      <w:r w:rsidRPr="0050507B">
        <w:t xml:space="preserve">the best approach should be taken </w:t>
      </w:r>
      <w:r w:rsidR="00F66278" w:rsidRPr="0050507B">
        <w:t xml:space="preserve">within the context of an existing </w:t>
      </w:r>
      <w:r w:rsidRPr="0050507B">
        <w:t xml:space="preserve">local multi </w:t>
      </w:r>
      <w:r w:rsidR="00F66278" w:rsidRPr="0050507B">
        <w:t>-</w:t>
      </w:r>
      <w:r w:rsidRPr="0050507B">
        <w:t>disciplinary forum/group (e.g. early help hub</w:t>
      </w:r>
      <w:r w:rsidR="00F66278" w:rsidRPr="0050507B">
        <w:t>, CAF meetings</w:t>
      </w:r>
      <w:r w:rsidRPr="0050507B">
        <w:t xml:space="preserve"> or care navigation meetings). This would help to ensure that there is no duplication and professionals involved with the family are working collaboratively. It would </w:t>
      </w:r>
      <w:r w:rsidR="00F66278" w:rsidRPr="0050507B">
        <w:t xml:space="preserve">help integrate the role into the local infrastructure with local professionals becoming clear where the new role can assist. </w:t>
      </w:r>
      <w:r w:rsidR="004C7D3B" w:rsidRPr="0050507B">
        <w:t>Such a</w:t>
      </w:r>
      <w:r w:rsidR="00F66278" w:rsidRPr="0050507B">
        <w:t xml:space="preserve"> multi-agency forum </w:t>
      </w:r>
      <w:r w:rsidRPr="0050507B">
        <w:t>also enable</w:t>
      </w:r>
      <w:r w:rsidR="00F66278" w:rsidRPr="0050507B">
        <w:t>s full</w:t>
      </w:r>
      <w:r w:rsidRPr="0050507B">
        <w:t xml:space="preserve"> consideration of any additional concerns regarding risk. </w:t>
      </w:r>
    </w:p>
    <w:p w14:paraId="2D845A23" w14:textId="11F2561E" w:rsidR="00183BBD" w:rsidRPr="0050507B" w:rsidRDefault="00F66278" w:rsidP="00A64F02">
      <w:pPr>
        <w:jc w:val="both"/>
      </w:pPr>
      <w:r w:rsidRPr="0050507B">
        <w:t xml:space="preserve">Working </w:t>
      </w:r>
      <w:r w:rsidR="00DA7E40" w:rsidRPr="0050507B">
        <w:t>in this way would mean that the</w:t>
      </w:r>
      <w:r w:rsidR="00D30B32" w:rsidRPr="0050507B">
        <w:t xml:space="preserve"> local proce</w:t>
      </w:r>
      <w:r w:rsidRPr="0050507B">
        <w:t xml:space="preserve">ss </w:t>
      </w:r>
      <w:r w:rsidR="00D30B32" w:rsidRPr="0050507B">
        <w:t xml:space="preserve">for alerting </w:t>
      </w:r>
      <w:r w:rsidRPr="0050507B">
        <w:t xml:space="preserve">referrers or </w:t>
      </w:r>
      <w:r w:rsidR="00D30B32" w:rsidRPr="0050507B">
        <w:t>those</w:t>
      </w:r>
      <w:r w:rsidRPr="0050507B">
        <w:t xml:space="preserve"> with </w:t>
      </w:r>
      <w:r w:rsidR="00D30B32" w:rsidRPr="0050507B">
        <w:t>concern</w:t>
      </w:r>
      <w:r w:rsidRPr="0050507B">
        <w:t>s</w:t>
      </w:r>
      <w:r w:rsidR="00DA7E40" w:rsidRPr="0050507B">
        <w:t xml:space="preserve"> about</w:t>
      </w:r>
      <w:r w:rsidR="00D30B32" w:rsidRPr="0050507B">
        <w:t xml:space="preserve"> </w:t>
      </w:r>
      <w:r w:rsidR="00826CAF" w:rsidRPr="0050507B">
        <w:t xml:space="preserve">the </w:t>
      </w:r>
      <w:r w:rsidR="00D30B32" w:rsidRPr="0050507B">
        <w:t xml:space="preserve">next steps (including the family) </w:t>
      </w:r>
      <w:r w:rsidR="00826CAF" w:rsidRPr="0050507B">
        <w:t xml:space="preserve">would </w:t>
      </w:r>
      <w:r w:rsidR="00D30B32" w:rsidRPr="0050507B">
        <w:t>be followed. Additional procedures</w:t>
      </w:r>
      <w:r w:rsidR="00826CAF" w:rsidRPr="0050507B">
        <w:t xml:space="preserve"> or processes</w:t>
      </w:r>
      <w:r w:rsidR="00D30B32" w:rsidRPr="0050507B">
        <w:t xml:space="preserve"> </w:t>
      </w:r>
      <w:r w:rsidR="00D30B32" w:rsidRPr="0050507B">
        <w:lastRenderedPageBreak/>
        <w:t xml:space="preserve">for this role should not </w:t>
      </w:r>
      <w:r w:rsidR="00826CAF" w:rsidRPr="0050507B">
        <w:t xml:space="preserve">need to </w:t>
      </w:r>
      <w:r w:rsidR="00D30B32" w:rsidRPr="0050507B">
        <w:t xml:space="preserve">be </w:t>
      </w:r>
      <w:r w:rsidR="00DA7E40" w:rsidRPr="0050507B">
        <w:t>created,</w:t>
      </w:r>
      <w:r w:rsidR="00D30B32" w:rsidRPr="0050507B">
        <w:t xml:space="preserve"> as it should fit into an </w:t>
      </w:r>
      <w:r w:rsidR="008C30D1" w:rsidRPr="0050507B">
        <w:t>existing</w:t>
      </w:r>
      <w:r w:rsidR="00D30B32" w:rsidRPr="0050507B">
        <w:t xml:space="preserve"> system</w:t>
      </w:r>
      <w:r w:rsidR="003B62F1" w:rsidRPr="0050507B">
        <w:t>s</w:t>
      </w:r>
      <w:r w:rsidR="00D30B32" w:rsidRPr="0050507B">
        <w:t xml:space="preserve"> or team process</w:t>
      </w:r>
      <w:r w:rsidR="003B62F1" w:rsidRPr="0050507B">
        <w:t>es</w:t>
      </w:r>
      <w:r w:rsidR="00D30B32" w:rsidRPr="0050507B">
        <w:t>.</w:t>
      </w:r>
    </w:p>
    <w:p w14:paraId="4982B3A0" w14:textId="77777777" w:rsidR="00C5004E" w:rsidRPr="0050507B" w:rsidRDefault="00C5004E" w:rsidP="00A64F02">
      <w:pPr>
        <w:pStyle w:val="Heading3"/>
        <w:jc w:val="both"/>
        <w:rPr>
          <w:b w:val="0"/>
          <w:sz w:val="26"/>
          <w:szCs w:val="26"/>
        </w:rPr>
      </w:pPr>
      <w:r w:rsidRPr="0050507B">
        <w:rPr>
          <w:b w:val="0"/>
          <w:sz w:val="26"/>
          <w:szCs w:val="26"/>
        </w:rPr>
        <w:t>Signposting</w:t>
      </w:r>
      <w:r w:rsidR="00D30B32" w:rsidRPr="0050507B">
        <w:rPr>
          <w:b w:val="0"/>
          <w:sz w:val="26"/>
          <w:szCs w:val="26"/>
        </w:rPr>
        <w:t xml:space="preserve"> and Liaison Work</w:t>
      </w:r>
    </w:p>
    <w:p w14:paraId="3631E2D5" w14:textId="77777777" w:rsidR="00C5004E" w:rsidRPr="0050507B" w:rsidRDefault="00C5004E" w:rsidP="00A64F02">
      <w:pPr>
        <w:jc w:val="both"/>
      </w:pPr>
      <w:r w:rsidRPr="0050507B">
        <w:t xml:space="preserve">Advising </w:t>
      </w:r>
      <w:r w:rsidR="00EA0442" w:rsidRPr="0050507B">
        <w:t>young people</w:t>
      </w:r>
      <w:r w:rsidRPr="0050507B">
        <w:t xml:space="preserve"> and families where they can access </w:t>
      </w:r>
      <w:r w:rsidR="00D30B32" w:rsidRPr="0050507B">
        <w:t xml:space="preserve">the right sort of </w:t>
      </w:r>
      <w:r w:rsidR="00826CAF" w:rsidRPr="0050507B">
        <w:t xml:space="preserve">early </w:t>
      </w:r>
      <w:r w:rsidRPr="0050507B">
        <w:t>support will be an important element of the WPCYP role. It is therefore very important that they have current information on the range of services available locally</w:t>
      </w:r>
      <w:r w:rsidR="00E06ACE" w:rsidRPr="0050507B">
        <w:t xml:space="preserve">. </w:t>
      </w:r>
      <w:r w:rsidR="00D30B32" w:rsidRPr="0050507B">
        <w:t>In addition the post holder will need to ensure that local services and teams develop a good</w:t>
      </w:r>
      <w:r w:rsidR="00E06ACE" w:rsidRPr="0050507B">
        <w:t xml:space="preserve"> understanding of the </w:t>
      </w:r>
      <w:r w:rsidR="00D30B32" w:rsidRPr="0050507B">
        <w:t xml:space="preserve">new </w:t>
      </w:r>
      <w:r w:rsidR="00E06ACE" w:rsidRPr="0050507B">
        <w:t>role and how it fits into the network of mental health support and services available to children, young people and their families</w:t>
      </w:r>
      <w:proofErr w:type="gramStart"/>
      <w:r w:rsidR="00E06ACE" w:rsidRPr="0050507B">
        <w:t>.</w:t>
      </w:r>
      <w:r w:rsidR="00D30B32" w:rsidRPr="0050507B">
        <w:t xml:space="preserve">  </w:t>
      </w:r>
      <w:proofErr w:type="gramEnd"/>
    </w:p>
    <w:p w14:paraId="32D7D9D3" w14:textId="77777777" w:rsidR="00074BA0" w:rsidRPr="0050507B" w:rsidRDefault="000018EA" w:rsidP="00A64F02">
      <w:pPr>
        <w:pStyle w:val="Heading2"/>
        <w:jc w:val="both"/>
      </w:pPr>
      <w:r w:rsidRPr="0050507B">
        <w:t>Interventions</w:t>
      </w:r>
    </w:p>
    <w:p w14:paraId="1DCC4254" w14:textId="77777777" w:rsidR="000018EA" w:rsidRPr="0050507B" w:rsidRDefault="00945C46" w:rsidP="00A64F02">
      <w:pPr>
        <w:jc w:val="both"/>
      </w:pPr>
      <w:r w:rsidRPr="0050507B">
        <w:t xml:space="preserve">Where intervention is required, children, young people and their families </w:t>
      </w:r>
      <w:r w:rsidR="00EA00AB" w:rsidRPr="0050507B">
        <w:t>will be seen on a weekly</w:t>
      </w:r>
      <w:r w:rsidR="00E90E00" w:rsidRPr="0050507B">
        <w:t xml:space="preserve"> o</w:t>
      </w:r>
      <w:r w:rsidRPr="0050507B">
        <w:t>r</w:t>
      </w:r>
      <w:r w:rsidR="00E90E00" w:rsidRPr="0050507B">
        <w:t xml:space="preserve"> fortnightly</w:t>
      </w:r>
      <w:r w:rsidRPr="0050507B">
        <w:t xml:space="preserve"> basis depending on the level of assessed need. </w:t>
      </w:r>
      <w:r w:rsidR="002E66E8" w:rsidRPr="0050507B">
        <w:t>I</w:t>
      </w:r>
      <w:r w:rsidR="00A26303" w:rsidRPr="0050507B">
        <w:t>ntervention</w:t>
      </w:r>
      <w:r w:rsidR="002E66E8" w:rsidRPr="0050507B">
        <w:t>s</w:t>
      </w:r>
      <w:r w:rsidR="00EA00AB" w:rsidRPr="0050507B">
        <w:t xml:space="preserve"> </w:t>
      </w:r>
      <w:r w:rsidR="002E66E8" w:rsidRPr="0050507B">
        <w:t>are</w:t>
      </w:r>
      <w:r w:rsidRPr="0050507B">
        <w:t xml:space="preserve"> expected to be completed within </w:t>
      </w:r>
      <w:r w:rsidR="00A26303" w:rsidRPr="0050507B">
        <w:t>four to six weeks.</w:t>
      </w:r>
    </w:p>
    <w:p w14:paraId="40195FB7" w14:textId="77777777" w:rsidR="00960CC7" w:rsidRPr="0050507B" w:rsidRDefault="00945C46" w:rsidP="00A64F02">
      <w:pPr>
        <w:jc w:val="both"/>
      </w:pPr>
      <w:r w:rsidRPr="0050507B">
        <w:t xml:space="preserve">The expectation for this role is that all work is undertaken in full partnership with the family. This means shared </w:t>
      </w:r>
      <w:r w:rsidR="00B15BB1" w:rsidRPr="0050507B">
        <w:t>decision-making</w:t>
      </w:r>
      <w:r w:rsidRPr="0050507B">
        <w:t xml:space="preserve"> and setting agreed goals for the work together. </w:t>
      </w:r>
    </w:p>
    <w:p w14:paraId="2879C919" w14:textId="77777777" w:rsidR="00960CC7" w:rsidRPr="0050507B" w:rsidRDefault="00945C46" w:rsidP="00A64F02">
      <w:pPr>
        <w:jc w:val="both"/>
      </w:pPr>
      <w:r w:rsidRPr="0050507B">
        <w:t xml:space="preserve">Should needs escalate during the work or more complex needs emerge, it will be appropriate to facilitate access to a more appropriate worker or service. This may include social care provision or specialist mental health services. </w:t>
      </w:r>
    </w:p>
    <w:p w14:paraId="632480D9" w14:textId="77777777" w:rsidR="005133E0" w:rsidRPr="0050507B" w:rsidRDefault="008E10AD" w:rsidP="00A64F02">
      <w:pPr>
        <w:pStyle w:val="Heading2"/>
        <w:jc w:val="both"/>
      </w:pPr>
      <w:r w:rsidRPr="0050507B">
        <w:t>Case closure</w:t>
      </w:r>
    </w:p>
    <w:p w14:paraId="0A6FEA97" w14:textId="77777777" w:rsidR="008E10AD" w:rsidRPr="0050507B" w:rsidRDefault="00CE4E79" w:rsidP="00A64F02">
      <w:pPr>
        <w:jc w:val="both"/>
      </w:pPr>
      <w:r w:rsidRPr="0050507B">
        <w:t>Cases will be closed</w:t>
      </w:r>
      <w:r w:rsidR="00945C46" w:rsidRPr="0050507B">
        <w:t>, according to local protocols</w:t>
      </w:r>
      <w:r w:rsidRPr="0050507B">
        <w:t xml:space="preserve"> when:</w:t>
      </w:r>
    </w:p>
    <w:p w14:paraId="02874999" w14:textId="77777777" w:rsidR="00945C46" w:rsidRPr="0050507B" w:rsidRDefault="00945C46" w:rsidP="00A64F02">
      <w:pPr>
        <w:pStyle w:val="ListParagraph"/>
        <w:numPr>
          <w:ilvl w:val="0"/>
          <w:numId w:val="8"/>
        </w:numPr>
        <w:jc w:val="both"/>
      </w:pPr>
      <w:r w:rsidRPr="0050507B">
        <w:t>The intervention has been completed</w:t>
      </w:r>
    </w:p>
    <w:p w14:paraId="1B1F228A" w14:textId="77777777" w:rsidR="00CE4E79" w:rsidRPr="0050507B" w:rsidRDefault="00CE4E79" w:rsidP="00A64F02">
      <w:pPr>
        <w:pStyle w:val="ListParagraph"/>
        <w:numPr>
          <w:ilvl w:val="0"/>
          <w:numId w:val="8"/>
        </w:numPr>
        <w:jc w:val="both"/>
      </w:pPr>
      <w:r w:rsidRPr="0050507B">
        <w:t>During the intervention an alternative service is agreed to be more appropriate</w:t>
      </w:r>
    </w:p>
    <w:p w14:paraId="147CC534" w14:textId="77777777" w:rsidR="00945C46" w:rsidRPr="0050507B" w:rsidRDefault="00945C46" w:rsidP="00A64F02">
      <w:pPr>
        <w:pStyle w:val="ListParagraph"/>
        <w:numPr>
          <w:ilvl w:val="0"/>
          <w:numId w:val="8"/>
        </w:numPr>
        <w:jc w:val="both"/>
      </w:pPr>
      <w:r w:rsidRPr="0050507B">
        <w:t xml:space="preserve">A </w:t>
      </w:r>
      <w:r w:rsidR="00826CAF" w:rsidRPr="0050507B">
        <w:t xml:space="preserve">young person or </w:t>
      </w:r>
      <w:r w:rsidR="00D35891" w:rsidRPr="0050507B">
        <w:t>family repeatedly</w:t>
      </w:r>
      <w:r w:rsidR="00826CAF" w:rsidRPr="0050507B">
        <w:t xml:space="preserve"> </w:t>
      </w:r>
      <w:r w:rsidRPr="0050507B">
        <w:t>fails to attend or complete the intervention</w:t>
      </w:r>
    </w:p>
    <w:p w14:paraId="11A627CC" w14:textId="77777777" w:rsidR="00153962" w:rsidRPr="0050507B" w:rsidRDefault="00153962" w:rsidP="00A64F02">
      <w:pPr>
        <w:jc w:val="both"/>
      </w:pPr>
      <w:r w:rsidRPr="0050507B">
        <w:t>On completion of the intervention</w:t>
      </w:r>
      <w:r w:rsidR="00945C46" w:rsidRPr="0050507B">
        <w:t xml:space="preserve"> ther</w:t>
      </w:r>
      <w:r w:rsidR="003E2D0C" w:rsidRPr="0050507B">
        <w:t xml:space="preserve">e </w:t>
      </w:r>
      <w:r w:rsidR="00D35891" w:rsidRPr="0050507B">
        <w:t>are three</w:t>
      </w:r>
      <w:r w:rsidR="003E2D0C" w:rsidRPr="0050507B">
        <w:t xml:space="preserve"> </w:t>
      </w:r>
      <w:r w:rsidR="00826CAF" w:rsidRPr="0050507B">
        <w:t xml:space="preserve">potential outcomes or </w:t>
      </w:r>
      <w:r w:rsidR="00945C46" w:rsidRPr="0050507B">
        <w:t>destinations</w:t>
      </w:r>
      <w:r w:rsidR="003E2D0C" w:rsidRPr="0050507B">
        <w:t>:</w:t>
      </w:r>
    </w:p>
    <w:p w14:paraId="2E5170A9" w14:textId="77777777" w:rsidR="003E2D0C" w:rsidRPr="0050507B" w:rsidRDefault="003E2D0C" w:rsidP="00A64F02">
      <w:pPr>
        <w:pStyle w:val="ListParagraph"/>
        <w:numPr>
          <w:ilvl w:val="0"/>
          <w:numId w:val="9"/>
        </w:numPr>
        <w:jc w:val="both"/>
      </w:pPr>
      <w:r w:rsidRPr="0050507B">
        <w:t xml:space="preserve">No further involvement required </w:t>
      </w:r>
      <w:r w:rsidR="00A16CC5" w:rsidRPr="0050507B">
        <w:t xml:space="preserve">(e.g. goals achieved or recovery in </w:t>
      </w:r>
      <w:r w:rsidRPr="0050507B">
        <w:t>progress</w:t>
      </w:r>
      <w:r w:rsidR="00A16CC5" w:rsidRPr="0050507B">
        <w:t>)</w:t>
      </w:r>
      <w:r w:rsidR="00826CAF" w:rsidRPr="0050507B">
        <w:t xml:space="preserve"> </w:t>
      </w:r>
      <w:r w:rsidR="00D35891" w:rsidRPr="0050507B">
        <w:t>and n</w:t>
      </w:r>
      <w:r w:rsidR="00826CAF" w:rsidRPr="0050507B">
        <w:t xml:space="preserve">o further targeted support </w:t>
      </w:r>
      <w:r w:rsidR="00D35891" w:rsidRPr="0050507B">
        <w:t>is required</w:t>
      </w:r>
    </w:p>
    <w:p w14:paraId="055BDC0A" w14:textId="77777777" w:rsidR="003E2D0C" w:rsidRPr="0050507B" w:rsidRDefault="00826CAF" w:rsidP="00A64F02">
      <w:pPr>
        <w:pStyle w:val="ListParagraph"/>
        <w:numPr>
          <w:ilvl w:val="0"/>
          <w:numId w:val="9"/>
        </w:numPr>
        <w:jc w:val="both"/>
      </w:pPr>
      <w:r w:rsidRPr="0050507B">
        <w:t xml:space="preserve">Further targeted work or monitoring required by professionals in </w:t>
      </w:r>
      <w:r w:rsidR="00A16CC5" w:rsidRPr="0050507B">
        <w:t xml:space="preserve">universal </w:t>
      </w:r>
      <w:r w:rsidR="003E2D0C" w:rsidRPr="0050507B">
        <w:t>services</w:t>
      </w:r>
      <w:r w:rsidRPr="0050507B">
        <w:t xml:space="preserve">/primary </w:t>
      </w:r>
      <w:r w:rsidR="00EA0442" w:rsidRPr="0050507B">
        <w:t>care e.g</w:t>
      </w:r>
      <w:r w:rsidR="003E2D0C" w:rsidRPr="0050507B">
        <w:t xml:space="preserve">. </w:t>
      </w:r>
      <w:r w:rsidR="00A16CC5" w:rsidRPr="0050507B">
        <w:t>school nurse, behaviour support, voluntary agencies, community support group</w:t>
      </w:r>
    </w:p>
    <w:p w14:paraId="30151A8A" w14:textId="77777777" w:rsidR="003E2D0C" w:rsidRPr="0050507B" w:rsidRDefault="003E2D0C" w:rsidP="00A64F02">
      <w:pPr>
        <w:pStyle w:val="ListParagraph"/>
        <w:numPr>
          <w:ilvl w:val="0"/>
          <w:numId w:val="9"/>
        </w:numPr>
        <w:jc w:val="both"/>
      </w:pPr>
      <w:r w:rsidRPr="0050507B">
        <w:t xml:space="preserve">Referral to </w:t>
      </w:r>
      <w:r w:rsidR="00A16CC5" w:rsidRPr="0050507B">
        <w:t xml:space="preserve">specialist services </w:t>
      </w:r>
      <w:r w:rsidR="00826CAF" w:rsidRPr="0050507B">
        <w:t xml:space="preserve">due to significant identified concerns which cannot be managed by early intervention services </w:t>
      </w:r>
      <w:r w:rsidR="00A16CC5" w:rsidRPr="0050507B">
        <w:t>(</w:t>
      </w:r>
      <w:r w:rsidR="00826CAF" w:rsidRPr="0050507B">
        <w:t xml:space="preserve">e.g. referrals to </w:t>
      </w:r>
      <w:r w:rsidR="00A16CC5" w:rsidRPr="0050507B">
        <w:t xml:space="preserve">Social Care, CAMHS, Educational Psychology, Adult Mental Health team) </w:t>
      </w:r>
    </w:p>
    <w:p w14:paraId="34A7EEBC" w14:textId="77777777" w:rsidR="00A16CC5" w:rsidRPr="0050507B" w:rsidRDefault="00A16CC5" w:rsidP="00A64F02">
      <w:pPr>
        <w:jc w:val="both"/>
      </w:pPr>
      <w:r w:rsidRPr="0050507B">
        <w:t>Where identified need meets the threshold for specialist services there may be some local challenges with regard to response times. In some CAMHS services</w:t>
      </w:r>
      <w:r w:rsidR="00D35891" w:rsidRPr="0050507B">
        <w:t xml:space="preserve"> </w:t>
      </w:r>
      <w:r w:rsidRPr="0050507B">
        <w:t xml:space="preserve">waiting times can be significant. </w:t>
      </w:r>
      <w:r w:rsidR="00D35891" w:rsidRPr="0050507B">
        <w:t>Without intervention t</w:t>
      </w:r>
      <w:r w:rsidRPr="0050507B">
        <w:t>his risks mental health needs escalating. Local partnerships should cons</w:t>
      </w:r>
      <w:r w:rsidR="00D35891" w:rsidRPr="0050507B">
        <w:t>ider how best this situation should</w:t>
      </w:r>
      <w:r w:rsidRPr="0050507B">
        <w:t xml:space="preserve"> be managed to ensure that the </w:t>
      </w:r>
      <w:r w:rsidR="002E66E8" w:rsidRPr="0050507B">
        <w:t xml:space="preserve">WPCYP </w:t>
      </w:r>
      <w:r w:rsidRPr="0050507B">
        <w:t>caseload</w:t>
      </w:r>
      <w:r w:rsidR="002E66E8" w:rsidRPr="0050507B">
        <w:t>s</w:t>
      </w:r>
      <w:r w:rsidRPr="0050507B">
        <w:t xml:space="preserve"> </w:t>
      </w:r>
      <w:r w:rsidR="002E66E8" w:rsidRPr="0050507B">
        <w:t>do</w:t>
      </w:r>
      <w:r w:rsidR="00D35891" w:rsidRPr="0050507B">
        <w:t xml:space="preserve"> not become blocked, </w:t>
      </w:r>
      <w:r w:rsidR="002E66E8" w:rsidRPr="0050507B">
        <w:t>which would</w:t>
      </w:r>
      <w:r w:rsidRPr="0050507B">
        <w:t xml:space="preserve"> impac</w:t>
      </w:r>
      <w:r w:rsidR="002E66E8" w:rsidRPr="0050507B">
        <w:t xml:space="preserve">t </w:t>
      </w:r>
      <w:r w:rsidRPr="0050507B">
        <w:t>adverse</w:t>
      </w:r>
      <w:r w:rsidR="002E66E8" w:rsidRPr="0050507B">
        <w:t>ly on throughput and compromise</w:t>
      </w:r>
      <w:r w:rsidRPr="0050507B">
        <w:t xml:space="preserve"> the ambition to improve access to mental health services. </w:t>
      </w:r>
    </w:p>
    <w:p w14:paraId="297E6A88" w14:textId="77777777" w:rsidR="00560204" w:rsidRPr="0050507B" w:rsidRDefault="008B2C84" w:rsidP="00A64F02">
      <w:pPr>
        <w:pStyle w:val="Heading1"/>
        <w:numPr>
          <w:ilvl w:val="0"/>
          <w:numId w:val="6"/>
        </w:numPr>
        <w:jc w:val="both"/>
      </w:pPr>
      <w:r w:rsidRPr="0050507B">
        <w:t>Superv</w:t>
      </w:r>
      <w:r w:rsidR="00B51463" w:rsidRPr="0050507B">
        <w:t>i</w:t>
      </w:r>
      <w:r w:rsidRPr="0050507B">
        <w:t>si</w:t>
      </w:r>
      <w:r w:rsidR="00B51463" w:rsidRPr="0050507B">
        <w:t>on.</w:t>
      </w:r>
      <w:r w:rsidR="00C94372" w:rsidRPr="0050507B">
        <w:t xml:space="preserve"> </w:t>
      </w:r>
    </w:p>
    <w:p w14:paraId="71C99AC7" w14:textId="77777777" w:rsidR="00560204" w:rsidRPr="0050507B" w:rsidRDefault="008B2C84" w:rsidP="00A64F02">
      <w:pPr>
        <w:jc w:val="both"/>
      </w:pPr>
      <w:r w:rsidRPr="0050507B">
        <w:t xml:space="preserve">Effective supervision is crucial for the safe and effective practice of WPCYPs, and </w:t>
      </w:r>
      <w:r w:rsidR="00826CAF" w:rsidRPr="0050507B">
        <w:t xml:space="preserve">to </w:t>
      </w:r>
      <w:r w:rsidR="00D35891" w:rsidRPr="0050507B">
        <w:t>nurture their</w:t>
      </w:r>
      <w:r w:rsidRPr="0050507B">
        <w:t xml:space="preserve"> skills development during training and post qualification. </w:t>
      </w:r>
      <w:r w:rsidR="00D35891" w:rsidRPr="0050507B">
        <w:t>No more than two</w:t>
      </w:r>
      <w:r w:rsidR="00560204" w:rsidRPr="0050507B">
        <w:t xml:space="preserve"> trainees per local supervisor</w:t>
      </w:r>
      <w:r w:rsidRPr="0050507B">
        <w:t xml:space="preserve"> are recommended h</w:t>
      </w:r>
      <w:r w:rsidR="00560204" w:rsidRPr="0050507B">
        <w:t>owever some flexibility should be applied</w:t>
      </w:r>
      <w:r w:rsidR="00826CAF" w:rsidRPr="0050507B">
        <w:t xml:space="preserve"> to ensure consistency of approach</w:t>
      </w:r>
      <w:r w:rsidR="00560204" w:rsidRPr="0050507B">
        <w:t>.</w:t>
      </w:r>
      <w:r w:rsidRPr="0050507B">
        <w:t xml:space="preserve"> Regardless of the</w:t>
      </w:r>
      <w:r w:rsidR="00826CAF" w:rsidRPr="0050507B">
        <w:t xml:space="preserve"> host agency</w:t>
      </w:r>
      <w:r w:rsidRPr="0050507B">
        <w:t xml:space="preserve"> trainee supervision should involve:</w:t>
      </w:r>
    </w:p>
    <w:p w14:paraId="5E43A70C" w14:textId="77777777" w:rsidR="004507F9" w:rsidRPr="0050507B" w:rsidRDefault="004507F9" w:rsidP="00A64F02">
      <w:pPr>
        <w:pStyle w:val="ListParagraph"/>
        <w:numPr>
          <w:ilvl w:val="0"/>
          <w:numId w:val="12"/>
        </w:numPr>
        <w:jc w:val="both"/>
        <w:rPr>
          <w:rFonts w:ascii="Times" w:eastAsia="Times New Roman" w:hAnsi="Times"/>
          <w:sz w:val="20"/>
          <w:szCs w:val="20"/>
        </w:rPr>
      </w:pPr>
      <w:r w:rsidRPr="0050507B">
        <w:lastRenderedPageBreak/>
        <w:t>WPCY</w:t>
      </w:r>
      <w:r w:rsidR="00C94372" w:rsidRPr="0050507B">
        <w:t xml:space="preserve">Ps </w:t>
      </w:r>
      <w:r w:rsidRPr="0050507B">
        <w:t>receiving</w:t>
      </w:r>
      <w:r w:rsidR="00C94372" w:rsidRPr="0050507B">
        <w:t xml:space="preserve"> week</w:t>
      </w:r>
      <w:r w:rsidR="002234AA" w:rsidRPr="0050507B">
        <w:t>ly</w:t>
      </w:r>
      <w:r w:rsidR="00D35891" w:rsidRPr="0050507B">
        <w:t xml:space="preserve"> </w:t>
      </w:r>
      <w:r w:rsidR="00C94372" w:rsidRPr="0050507B">
        <w:t xml:space="preserve">clinical case management supervision in which their </w:t>
      </w:r>
      <w:r w:rsidRPr="0050507B">
        <w:t>complete caseload is reviewed</w:t>
      </w:r>
    </w:p>
    <w:p w14:paraId="646C60C8" w14:textId="77777777" w:rsidR="004C7D3B" w:rsidRPr="0050507B" w:rsidRDefault="008B2C84" w:rsidP="00A64F02">
      <w:pPr>
        <w:pStyle w:val="ListParagraph"/>
        <w:numPr>
          <w:ilvl w:val="0"/>
          <w:numId w:val="11"/>
        </w:numPr>
        <w:jc w:val="both"/>
        <w:rPr>
          <w:rFonts w:ascii="Times" w:eastAsia="Times New Roman" w:hAnsi="Times"/>
          <w:sz w:val="20"/>
          <w:szCs w:val="20"/>
        </w:rPr>
      </w:pPr>
      <w:r w:rsidRPr="0050507B">
        <w:t>W</w:t>
      </w:r>
      <w:r w:rsidR="004507F9" w:rsidRPr="0050507B">
        <w:t>PCY</w:t>
      </w:r>
      <w:r w:rsidR="00C94372" w:rsidRPr="0050507B">
        <w:t xml:space="preserve">Ps </w:t>
      </w:r>
      <w:r w:rsidR="004507F9" w:rsidRPr="0050507B">
        <w:t>receiving</w:t>
      </w:r>
      <w:r w:rsidR="00C94372" w:rsidRPr="0050507B">
        <w:t xml:space="preserve"> </w:t>
      </w:r>
      <w:r w:rsidR="002234AA" w:rsidRPr="0050507B">
        <w:t>a minimum of fortnightly</w:t>
      </w:r>
      <w:r w:rsidR="00C94372" w:rsidRPr="0050507B">
        <w:t xml:space="preserve"> </w:t>
      </w:r>
      <w:r w:rsidR="0045231F" w:rsidRPr="0050507B">
        <w:t>‘</w:t>
      </w:r>
      <w:r w:rsidR="00C94372" w:rsidRPr="0050507B">
        <w:t xml:space="preserve">clinical skills </w:t>
      </w:r>
      <w:r w:rsidR="004507F9" w:rsidRPr="0050507B">
        <w:t>supervision</w:t>
      </w:r>
      <w:proofErr w:type="gramStart"/>
      <w:r w:rsidR="0045231F" w:rsidRPr="0050507B">
        <w:t>’</w:t>
      </w:r>
      <w:r w:rsidR="004507F9" w:rsidRPr="0050507B">
        <w:t>,</w:t>
      </w:r>
      <w:proofErr w:type="gramEnd"/>
      <w:r w:rsidR="004507F9" w:rsidRPr="0050507B">
        <w:t xml:space="preserve"> which</w:t>
      </w:r>
      <w:r w:rsidR="00C94372" w:rsidRPr="0050507B">
        <w:t xml:space="preserve"> could be provided on an individu</w:t>
      </w:r>
      <w:r w:rsidR="004507F9" w:rsidRPr="0050507B">
        <w:t>al basis or as part of a g</w:t>
      </w:r>
      <w:r w:rsidR="00400492" w:rsidRPr="0050507B">
        <w:t xml:space="preserve">roup, covering </w:t>
      </w:r>
      <w:r w:rsidR="00400492" w:rsidRPr="0050507B">
        <w:rPr>
          <w:rFonts w:eastAsia="Times New Roman"/>
          <w:color w:val="000000"/>
          <w:bdr w:val="none" w:sz="0" w:space="0" w:color="auto" w:frame="1"/>
        </w:rPr>
        <w:t xml:space="preserve">different </w:t>
      </w:r>
      <w:r w:rsidR="0045231F" w:rsidRPr="0050507B">
        <w:rPr>
          <w:rFonts w:eastAsia="Times New Roman"/>
          <w:color w:val="000000"/>
          <w:bdr w:val="none" w:sz="0" w:space="0" w:color="auto" w:frame="1"/>
        </w:rPr>
        <w:t>interventions</w:t>
      </w:r>
    </w:p>
    <w:p w14:paraId="2CC9C84D" w14:textId="77777777" w:rsidR="00D35891" w:rsidRPr="0050507B" w:rsidRDefault="00C94372" w:rsidP="00A64F02">
      <w:pPr>
        <w:pStyle w:val="ListParagraph"/>
        <w:numPr>
          <w:ilvl w:val="0"/>
          <w:numId w:val="11"/>
        </w:numPr>
        <w:jc w:val="both"/>
      </w:pPr>
      <w:r w:rsidRPr="0050507B">
        <w:t xml:space="preserve">Supervisors </w:t>
      </w:r>
      <w:r w:rsidR="00D35891" w:rsidRPr="0050507B">
        <w:t>who:</w:t>
      </w:r>
    </w:p>
    <w:p w14:paraId="5415FE2D" w14:textId="77777777" w:rsidR="0045231F" w:rsidRPr="0050507B" w:rsidRDefault="00D35891" w:rsidP="00A64F02">
      <w:pPr>
        <w:pStyle w:val="ListParagraph"/>
        <w:numPr>
          <w:ilvl w:val="1"/>
          <w:numId w:val="11"/>
        </w:numPr>
        <w:jc w:val="both"/>
      </w:pPr>
      <w:r w:rsidRPr="0050507B">
        <w:t>H</w:t>
      </w:r>
      <w:r w:rsidR="00EA0442" w:rsidRPr="0050507B">
        <w:t>ave</w:t>
      </w:r>
      <w:r w:rsidR="00C94372" w:rsidRPr="0050507B">
        <w:t xml:space="preserve"> a </w:t>
      </w:r>
      <w:r w:rsidR="0045231F" w:rsidRPr="0050507B">
        <w:t xml:space="preserve">thorough </w:t>
      </w:r>
      <w:r w:rsidR="00C94372" w:rsidRPr="0050507B">
        <w:t xml:space="preserve">understanding of the </w:t>
      </w:r>
      <w:r w:rsidR="004507F9" w:rsidRPr="0050507B">
        <w:t>WPCYP role</w:t>
      </w:r>
      <w:r w:rsidR="00533D63" w:rsidRPr="0050507B">
        <w:t xml:space="preserve"> and the requirements of outcomes mo</w:t>
      </w:r>
      <w:r w:rsidRPr="0050507B">
        <w:t>nitoring</w:t>
      </w:r>
    </w:p>
    <w:p w14:paraId="6AC4D3C5" w14:textId="77777777" w:rsidR="0045231F" w:rsidRPr="0050507B" w:rsidRDefault="00D35891" w:rsidP="00A64F02">
      <w:pPr>
        <w:pStyle w:val="ListParagraph"/>
        <w:numPr>
          <w:ilvl w:val="1"/>
          <w:numId w:val="11"/>
        </w:numPr>
        <w:jc w:val="both"/>
      </w:pPr>
      <w:r w:rsidRPr="0050507B">
        <w:t>Have</w:t>
      </w:r>
      <w:r w:rsidR="0045231F" w:rsidRPr="0050507B">
        <w:t xml:space="preserve"> good skills in the engagement of young people and their families and a range of techniques and approaches</w:t>
      </w:r>
    </w:p>
    <w:p w14:paraId="1BFD1B17" w14:textId="77777777" w:rsidR="004507F9" w:rsidRPr="0050507B" w:rsidRDefault="00552F0B" w:rsidP="00A64F02">
      <w:pPr>
        <w:pStyle w:val="ListParagraph"/>
        <w:numPr>
          <w:ilvl w:val="1"/>
          <w:numId w:val="11"/>
        </w:numPr>
        <w:jc w:val="both"/>
      </w:pPr>
      <w:r w:rsidRPr="0050507B">
        <w:t>Are</w:t>
      </w:r>
      <w:r w:rsidR="004507F9" w:rsidRPr="0050507B">
        <w:t xml:space="preserve"> able to </w:t>
      </w:r>
      <w:r w:rsidR="0045231F" w:rsidRPr="0050507B">
        <w:t xml:space="preserve">ensure appropriate levels of work and protect the </w:t>
      </w:r>
      <w:r w:rsidRPr="0050507B">
        <w:t>post holder</w:t>
      </w:r>
      <w:r w:rsidR="0045231F" w:rsidRPr="0050507B">
        <w:t xml:space="preserve"> from external pressures </w:t>
      </w:r>
    </w:p>
    <w:p w14:paraId="5804F1D5" w14:textId="77777777" w:rsidR="00552F0B" w:rsidRPr="0050507B" w:rsidRDefault="0045231F" w:rsidP="00A64F02">
      <w:pPr>
        <w:pStyle w:val="ListParagraph"/>
        <w:numPr>
          <w:ilvl w:val="1"/>
          <w:numId w:val="11"/>
        </w:numPr>
        <w:jc w:val="both"/>
      </w:pPr>
      <w:r w:rsidRPr="0050507B">
        <w:t xml:space="preserve">Understand what good practice is within the context </w:t>
      </w:r>
      <w:r w:rsidR="00EA0442" w:rsidRPr="0050507B">
        <w:t>of brief and early intervention</w:t>
      </w:r>
    </w:p>
    <w:p w14:paraId="50BE6639" w14:textId="77777777" w:rsidR="00CE0238" w:rsidRPr="0050507B" w:rsidRDefault="0045231F" w:rsidP="00A64F02">
      <w:pPr>
        <w:pStyle w:val="ListParagraph"/>
        <w:numPr>
          <w:ilvl w:val="1"/>
          <w:numId w:val="11"/>
        </w:numPr>
        <w:jc w:val="both"/>
      </w:pPr>
      <w:r w:rsidRPr="0050507B">
        <w:t>Provide a</w:t>
      </w:r>
      <w:r w:rsidR="00CE0238" w:rsidRPr="0050507B">
        <w:t>ppropriate management supervision</w:t>
      </w:r>
      <w:r w:rsidRPr="0050507B">
        <w:t xml:space="preserve"> with </w:t>
      </w:r>
      <w:r w:rsidR="00CE0238" w:rsidRPr="0050507B">
        <w:t xml:space="preserve">regular appraisals </w:t>
      </w:r>
      <w:r w:rsidRPr="0050507B">
        <w:t>and feedback</w:t>
      </w:r>
    </w:p>
    <w:p w14:paraId="33647D7D" w14:textId="77777777" w:rsidR="0045231F" w:rsidRPr="0050507B" w:rsidRDefault="0045231F" w:rsidP="00A64F02">
      <w:pPr>
        <w:pStyle w:val="ListParagraph"/>
        <w:numPr>
          <w:ilvl w:val="1"/>
          <w:numId w:val="11"/>
        </w:numPr>
        <w:jc w:val="both"/>
      </w:pPr>
      <w:r w:rsidRPr="0050507B">
        <w:t>Contribute to quality assurance and ensure transparency of decision making</w:t>
      </w:r>
    </w:p>
    <w:p w14:paraId="312EE3A7" w14:textId="77777777" w:rsidR="0045231F" w:rsidRPr="0050507B" w:rsidRDefault="0045231F" w:rsidP="00A64F02">
      <w:pPr>
        <w:pStyle w:val="ListParagraph"/>
        <w:numPr>
          <w:ilvl w:val="1"/>
          <w:numId w:val="11"/>
        </w:numPr>
        <w:jc w:val="both"/>
      </w:pPr>
      <w:r w:rsidRPr="0050507B">
        <w:t>Understand how to support staff in a new role and the likely sources of stress or tension which may occur</w:t>
      </w:r>
    </w:p>
    <w:p w14:paraId="6EE03CD4" w14:textId="77777777" w:rsidR="008B2C84" w:rsidRPr="0050507B" w:rsidRDefault="008B2C84" w:rsidP="00A64F02">
      <w:pPr>
        <w:jc w:val="both"/>
      </w:pPr>
      <w:r w:rsidRPr="0050507B">
        <w:t>Before placements are made the local pa</w:t>
      </w:r>
      <w:r w:rsidR="003A63DF" w:rsidRPr="0050507B">
        <w:t>rtnership needs to ensure these requirements are in place.</w:t>
      </w:r>
    </w:p>
    <w:p w14:paraId="2B8A95F1" w14:textId="74ADDF35" w:rsidR="00F94FE8" w:rsidRPr="0050507B" w:rsidRDefault="004507F9" w:rsidP="00A64F02">
      <w:pPr>
        <w:jc w:val="both"/>
      </w:pPr>
      <w:r w:rsidRPr="0050507B">
        <w:t>All s</w:t>
      </w:r>
      <w:r w:rsidR="00C94372" w:rsidRPr="0050507B">
        <w:t xml:space="preserve">upervisors should attend </w:t>
      </w:r>
      <w:r w:rsidR="00CE0238" w:rsidRPr="0050507B">
        <w:t xml:space="preserve">the supervisor training provided by the University of Northampton. They should also </w:t>
      </w:r>
      <w:r w:rsidR="00C94372" w:rsidRPr="0050507B">
        <w:t>a</w:t>
      </w:r>
      <w:r w:rsidR="00CE0238" w:rsidRPr="0050507B">
        <w:t xml:space="preserve">ttend the relevant the skills sessions of the </w:t>
      </w:r>
      <w:r w:rsidR="002E647D" w:rsidRPr="0050507B">
        <w:t>WP</w:t>
      </w:r>
      <w:r w:rsidR="00CE0238" w:rsidRPr="0050507B">
        <w:t>CYP course alongside their WPCYPs.</w:t>
      </w:r>
      <w:r w:rsidR="00F94FE8" w:rsidRPr="0050507B">
        <w:t xml:space="preserve"> </w:t>
      </w:r>
      <w:r w:rsidR="00F41D15" w:rsidRPr="0050507B">
        <w:t>The criteria for supervisors will be agreed by the HEE National Curriculum Group and is anticipated to require</w:t>
      </w:r>
      <w:r w:rsidR="00F94FE8" w:rsidRPr="0050507B">
        <w:rPr>
          <w:iCs/>
        </w:rPr>
        <w:t xml:space="preserve"> two years post qualification experience in CAMHS in the modality being supervised (e.g. parenting, behaviour activation, </w:t>
      </w:r>
      <w:r w:rsidR="007B1341" w:rsidRPr="0050507B">
        <w:rPr>
          <w:iCs/>
        </w:rPr>
        <w:t xml:space="preserve">graded </w:t>
      </w:r>
      <w:r w:rsidR="00F94FE8" w:rsidRPr="0050507B">
        <w:rPr>
          <w:iCs/>
        </w:rPr>
        <w:t xml:space="preserve">exposure) </w:t>
      </w:r>
      <w:r w:rsidR="00F41D15" w:rsidRPr="0050507B">
        <w:rPr>
          <w:iCs/>
        </w:rPr>
        <w:t>as well as</w:t>
      </w:r>
      <w:r w:rsidR="00F94FE8" w:rsidRPr="0050507B">
        <w:rPr>
          <w:iCs/>
        </w:rPr>
        <w:t xml:space="preserve"> </w:t>
      </w:r>
      <w:r w:rsidR="00F41D15" w:rsidRPr="0050507B">
        <w:rPr>
          <w:iCs/>
        </w:rPr>
        <w:t>a practitioner qualification.</w:t>
      </w:r>
    </w:p>
    <w:p w14:paraId="7EA6FB04" w14:textId="10B9A35D" w:rsidR="00CE0238" w:rsidRPr="0050507B" w:rsidRDefault="00EA0442" w:rsidP="00A64F02">
      <w:pPr>
        <w:jc w:val="both"/>
      </w:pPr>
      <w:r w:rsidRPr="0050507B">
        <w:t>Where</w:t>
      </w:r>
      <w:r w:rsidR="00552F0B" w:rsidRPr="0050507B">
        <w:t xml:space="preserve"> </w:t>
      </w:r>
      <w:r w:rsidR="007B1341" w:rsidRPr="0050507B">
        <w:t xml:space="preserve">different people </w:t>
      </w:r>
      <w:r w:rsidRPr="0050507B">
        <w:t>are providing</w:t>
      </w:r>
      <w:r w:rsidR="00552F0B" w:rsidRPr="0050507B">
        <w:t xml:space="preserve"> elements of supervision, support and oversight</w:t>
      </w:r>
      <w:r w:rsidR="005B4457" w:rsidRPr="0050507B">
        <w:t>,</w:t>
      </w:r>
      <w:r w:rsidR="0045231F" w:rsidRPr="0050507B">
        <w:t xml:space="preserve"> </w:t>
      </w:r>
      <w:r w:rsidR="00C94372" w:rsidRPr="0050507B">
        <w:t xml:space="preserve">good communication between </w:t>
      </w:r>
      <w:r w:rsidR="004E49ED" w:rsidRPr="0050507B">
        <w:t>them</w:t>
      </w:r>
      <w:r w:rsidR="00C94372" w:rsidRPr="0050507B">
        <w:t xml:space="preserve"> </w:t>
      </w:r>
      <w:r w:rsidR="0045231F" w:rsidRPr="0050507B">
        <w:t xml:space="preserve">is </w:t>
      </w:r>
      <w:r w:rsidR="00C94372" w:rsidRPr="0050507B">
        <w:t>essential.</w:t>
      </w:r>
      <w:r w:rsidR="0045231F" w:rsidRPr="0050507B">
        <w:t xml:space="preserve"> </w:t>
      </w:r>
      <w:r w:rsidR="00552F0B" w:rsidRPr="0050507B">
        <w:t>Regular meetings particularly early on in placements are</w:t>
      </w:r>
      <w:r w:rsidR="0045231F" w:rsidRPr="0050507B">
        <w:t xml:space="preserve"> recommended. </w:t>
      </w:r>
      <w:r w:rsidR="00CE0238" w:rsidRPr="0050507B">
        <w:t xml:space="preserve">This will be especially important for those WPCYPs not employed </w:t>
      </w:r>
      <w:r w:rsidR="004E49ED" w:rsidRPr="0050507B">
        <w:t xml:space="preserve">by or </w:t>
      </w:r>
      <w:r w:rsidR="0045231F" w:rsidRPr="0050507B">
        <w:t xml:space="preserve">based </w:t>
      </w:r>
      <w:r w:rsidR="00CE0238" w:rsidRPr="0050507B">
        <w:t>in NHS organisations.</w:t>
      </w:r>
    </w:p>
    <w:p w14:paraId="66F8B8B2" w14:textId="77777777" w:rsidR="00F94FE8" w:rsidRPr="0050507B" w:rsidRDefault="00F94FE8" w:rsidP="00A64F02">
      <w:pPr>
        <w:pStyle w:val="Heading1"/>
        <w:numPr>
          <w:ilvl w:val="0"/>
          <w:numId w:val="6"/>
        </w:numPr>
        <w:jc w:val="both"/>
      </w:pPr>
      <w:r w:rsidRPr="0050507B">
        <w:t>Recording and monitoring</w:t>
      </w:r>
    </w:p>
    <w:p w14:paraId="6ED26266" w14:textId="77777777" w:rsidR="005E5F12" w:rsidRPr="0050507B" w:rsidRDefault="00531C2D" w:rsidP="00A64F02">
      <w:pPr>
        <w:jc w:val="both"/>
      </w:pPr>
      <w:r w:rsidRPr="0050507B">
        <w:t xml:space="preserve">All </w:t>
      </w:r>
      <w:r w:rsidR="0045231F" w:rsidRPr="0050507B">
        <w:t xml:space="preserve">records of </w:t>
      </w:r>
      <w:r w:rsidRPr="0050507B">
        <w:t>referrals, assessments</w:t>
      </w:r>
      <w:r w:rsidR="00552F0B" w:rsidRPr="0050507B">
        <w:t>, and</w:t>
      </w:r>
      <w:r w:rsidRPr="0050507B">
        <w:t xml:space="preserve"> intervent</w:t>
      </w:r>
      <w:r w:rsidR="005E5F12" w:rsidRPr="0050507B">
        <w:t xml:space="preserve">ions should be recorded on the </w:t>
      </w:r>
      <w:r w:rsidR="0045231F" w:rsidRPr="0050507B">
        <w:t xml:space="preserve">host </w:t>
      </w:r>
      <w:r w:rsidR="00EA0442" w:rsidRPr="0050507B">
        <w:t xml:space="preserve">organisation record system, and data collected which enables the required reporting. </w:t>
      </w:r>
      <w:r w:rsidR="005E5F12" w:rsidRPr="0050507B">
        <w:t xml:space="preserve">Where the WPCYP is not employed by an NHS agency the responsible CAMHS supervisor or manager should </w:t>
      </w:r>
      <w:r w:rsidR="00533D63" w:rsidRPr="0050507B">
        <w:t xml:space="preserve">contribute to quality assurance to </w:t>
      </w:r>
      <w:r w:rsidR="005E5F12" w:rsidRPr="0050507B">
        <w:t xml:space="preserve">ensure case recording is </w:t>
      </w:r>
      <w:r w:rsidR="00533D63" w:rsidRPr="0050507B">
        <w:t xml:space="preserve">of a good standard. </w:t>
      </w:r>
    </w:p>
    <w:p w14:paraId="1815C5D0" w14:textId="4F0474E6" w:rsidR="005E5F12" w:rsidRPr="0050507B" w:rsidRDefault="00531C2D" w:rsidP="00A64F02">
      <w:pPr>
        <w:jc w:val="both"/>
      </w:pPr>
      <w:r w:rsidRPr="0050507B">
        <w:t xml:space="preserve">In line with the </w:t>
      </w:r>
      <w:r w:rsidR="005B4457" w:rsidRPr="0050507B">
        <w:t xml:space="preserve">CYP </w:t>
      </w:r>
      <w:r w:rsidRPr="0050507B">
        <w:t xml:space="preserve">IAPT </w:t>
      </w:r>
      <w:r w:rsidR="005E5F12" w:rsidRPr="0050507B">
        <w:t xml:space="preserve">values and standards </w:t>
      </w:r>
      <w:r w:rsidR="00B43A5B" w:rsidRPr="0050507B">
        <w:t xml:space="preserve">a minimum data set enabling the impact of individual case interventions to be captured is required. This needs </w:t>
      </w:r>
      <w:r w:rsidR="005E5F12" w:rsidRPr="0050507B">
        <w:t>to be outcome based</w:t>
      </w:r>
      <w:r w:rsidR="00B43A5B" w:rsidRPr="0050507B">
        <w:t xml:space="preserve"> and be able to</w:t>
      </w:r>
      <w:r w:rsidR="00E06C09" w:rsidRPr="0050507B">
        <w:t xml:space="preserve"> demonstrate </w:t>
      </w:r>
      <w:r w:rsidR="00B43A5B" w:rsidRPr="0050507B">
        <w:t xml:space="preserve">that </w:t>
      </w:r>
      <w:r w:rsidR="00E06C09" w:rsidRPr="0050507B">
        <w:t xml:space="preserve">interventions </w:t>
      </w:r>
      <w:r w:rsidR="00B43A5B" w:rsidRPr="0050507B">
        <w:t>are</w:t>
      </w:r>
      <w:r w:rsidR="00E06C09" w:rsidRPr="0050507B">
        <w:t xml:space="preserve"> based on</w:t>
      </w:r>
      <w:r w:rsidR="005E5F12" w:rsidRPr="0050507B">
        <w:t xml:space="preserve"> </w:t>
      </w:r>
      <w:r w:rsidR="00321C9F" w:rsidRPr="0050507B">
        <w:t>collaboratively agreed goals</w:t>
      </w:r>
      <w:r w:rsidR="00533D63" w:rsidRPr="0050507B">
        <w:t>. R</w:t>
      </w:r>
      <w:r w:rsidR="00321C9F" w:rsidRPr="0050507B">
        <w:t>outine outcome monitoring</w:t>
      </w:r>
      <w:r w:rsidR="00533D63" w:rsidRPr="0050507B">
        <w:t xml:space="preserve"> is required</w:t>
      </w:r>
      <w:r w:rsidR="00E06C09" w:rsidRPr="0050507B">
        <w:t xml:space="preserve"> </w:t>
      </w:r>
      <w:r w:rsidR="004869D9" w:rsidRPr="0050507B">
        <w:t xml:space="preserve">using session-by-session outcome measures and </w:t>
      </w:r>
      <w:r w:rsidR="00533D63" w:rsidRPr="0050507B">
        <w:t xml:space="preserve">covering </w:t>
      </w:r>
      <w:r w:rsidR="00E06C09" w:rsidRPr="0050507B">
        <w:t>two time points</w:t>
      </w:r>
      <w:r w:rsidR="002935B8" w:rsidRPr="0050507B">
        <w:t>, pre and post intervention</w:t>
      </w:r>
      <w:r w:rsidR="00E06C09" w:rsidRPr="0050507B">
        <w:t xml:space="preserve"> using a matched, normed outcome measure.</w:t>
      </w:r>
      <w:r w:rsidR="00092614" w:rsidRPr="0050507B">
        <w:t xml:space="preserve"> </w:t>
      </w:r>
    </w:p>
    <w:p w14:paraId="16527FA0" w14:textId="77777777" w:rsidR="00092614" w:rsidRPr="0050507B" w:rsidRDefault="00092614" w:rsidP="00A64F02">
      <w:pPr>
        <w:jc w:val="both"/>
      </w:pPr>
      <w:r w:rsidRPr="0050507B">
        <w:t xml:space="preserve">The employing agency needs to ensure there is sufficient capacity </w:t>
      </w:r>
      <w:r w:rsidR="00533D63" w:rsidRPr="0050507B">
        <w:t xml:space="preserve">to ensure all </w:t>
      </w:r>
      <w:r w:rsidRPr="0050507B">
        <w:t xml:space="preserve">case recording, </w:t>
      </w:r>
      <w:r w:rsidR="00EA0442" w:rsidRPr="0050507B">
        <w:t>and multi-</w:t>
      </w:r>
      <w:r w:rsidR="00533D63" w:rsidRPr="0050507B">
        <w:t xml:space="preserve">agency liaison </w:t>
      </w:r>
      <w:r w:rsidR="00552F0B" w:rsidRPr="0050507B">
        <w:t>is kept</w:t>
      </w:r>
      <w:r w:rsidRPr="0050507B">
        <w:t xml:space="preserve"> up to date</w:t>
      </w:r>
      <w:r w:rsidR="00533D63" w:rsidRPr="0050507B">
        <w:t xml:space="preserve"> and is of high quality</w:t>
      </w:r>
      <w:r w:rsidRPr="0050507B">
        <w:t>.</w:t>
      </w:r>
    </w:p>
    <w:p w14:paraId="75F6E667" w14:textId="77777777" w:rsidR="00C23180" w:rsidRPr="0050507B" w:rsidRDefault="00B640D8" w:rsidP="00A64F02">
      <w:pPr>
        <w:pStyle w:val="Heading1"/>
        <w:numPr>
          <w:ilvl w:val="0"/>
          <w:numId w:val="6"/>
        </w:numPr>
        <w:jc w:val="both"/>
      </w:pPr>
      <w:r w:rsidRPr="0050507B">
        <w:t>Standards and management information c</w:t>
      </w:r>
      <w:r w:rsidR="00083019" w:rsidRPr="0050507B">
        <w:t>hecklist</w:t>
      </w:r>
    </w:p>
    <w:p w14:paraId="1BF1EFFC" w14:textId="77777777" w:rsidR="00C75103" w:rsidRPr="0050507B" w:rsidRDefault="00C75103" w:rsidP="00A64F02">
      <w:pPr>
        <w:pStyle w:val="Heading2"/>
        <w:jc w:val="both"/>
      </w:pPr>
      <w:r w:rsidRPr="0050507B">
        <w:t>Safety</w:t>
      </w:r>
    </w:p>
    <w:p w14:paraId="2B90660C" w14:textId="77777777" w:rsidR="00533D63" w:rsidRPr="0050507B" w:rsidRDefault="00552F0B" w:rsidP="00A64F02">
      <w:pPr>
        <w:pStyle w:val="ListParagraph"/>
        <w:numPr>
          <w:ilvl w:val="0"/>
          <w:numId w:val="3"/>
        </w:numPr>
        <w:jc w:val="both"/>
      </w:pPr>
      <w:r w:rsidRPr="0050507B">
        <w:t>All assessments</w:t>
      </w:r>
      <w:r w:rsidR="003E2A45" w:rsidRPr="0050507B">
        <w:t xml:space="preserve"> </w:t>
      </w:r>
      <w:r w:rsidR="00993E32" w:rsidRPr="0050507B">
        <w:t xml:space="preserve">must </w:t>
      </w:r>
      <w:r w:rsidR="00533D63" w:rsidRPr="0050507B">
        <w:t xml:space="preserve">take account of risk </w:t>
      </w:r>
      <w:r w:rsidRPr="0050507B">
        <w:t>and safeguarding</w:t>
      </w:r>
      <w:r w:rsidR="00DE3809" w:rsidRPr="0050507B">
        <w:t xml:space="preserve"> </w:t>
      </w:r>
      <w:r w:rsidR="00993E32" w:rsidRPr="0050507B">
        <w:t>issues</w:t>
      </w:r>
    </w:p>
    <w:p w14:paraId="5DA7A97B" w14:textId="77777777" w:rsidR="00533D63" w:rsidRPr="0050507B" w:rsidRDefault="00533D63" w:rsidP="00A64F02">
      <w:pPr>
        <w:pStyle w:val="ListParagraph"/>
        <w:numPr>
          <w:ilvl w:val="0"/>
          <w:numId w:val="3"/>
        </w:numPr>
        <w:jc w:val="both"/>
      </w:pPr>
      <w:r w:rsidRPr="0050507B">
        <w:t>All WPCYP</w:t>
      </w:r>
      <w:r w:rsidR="00552F0B" w:rsidRPr="0050507B">
        <w:t>s</w:t>
      </w:r>
      <w:r w:rsidRPr="0050507B">
        <w:t xml:space="preserve"> must have training in local risk and safeguarding procedures</w:t>
      </w:r>
    </w:p>
    <w:p w14:paraId="041DCCB2" w14:textId="77777777" w:rsidR="00C75103" w:rsidRPr="0050507B" w:rsidRDefault="00C75103" w:rsidP="00A64F02">
      <w:pPr>
        <w:pStyle w:val="ListParagraph"/>
        <w:numPr>
          <w:ilvl w:val="0"/>
          <w:numId w:val="3"/>
        </w:numPr>
        <w:jc w:val="both"/>
      </w:pPr>
      <w:r w:rsidRPr="0050507B">
        <w:t xml:space="preserve">All WPCYPs </w:t>
      </w:r>
      <w:r w:rsidR="00993E32" w:rsidRPr="0050507B">
        <w:t xml:space="preserve">must </w:t>
      </w:r>
      <w:r w:rsidRPr="0050507B">
        <w:t>receive regular superv</w:t>
      </w:r>
      <w:r w:rsidR="00993E32" w:rsidRPr="0050507B">
        <w:t>ision</w:t>
      </w:r>
    </w:p>
    <w:p w14:paraId="0642898E" w14:textId="77777777" w:rsidR="00C75103" w:rsidRPr="0050507B" w:rsidRDefault="00C75103" w:rsidP="00A64F02">
      <w:pPr>
        <w:pStyle w:val="ListParagraph"/>
        <w:numPr>
          <w:ilvl w:val="0"/>
          <w:numId w:val="3"/>
        </w:numPr>
        <w:jc w:val="both"/>
      </w:pPr>
      <w:r w:rsidRPr="0050507B">
        <w:lastRenderedPageBreak/>
        <w:t xml:space="preserve">Supervisors </w:t>
      </w:r>
      <w:r w:rsidR="00993E32" w:rsidRPr="0050507B">
        <w:t xml:space="preserve">must </w:t>
      </w:r>
      <w:r w:rsidRPr="0050507B">
        <w:t xml:space="preserve">ensure all WPCYPs use </w:t>
      </w:r>
      <w:r w:rsidR="003E2A45" w:rsidRPr="0050507B">
        <w:t>evidence-based</w:t>
      </w:r>
      <w:r w:rsidRPr="0050507B">
        <w:t xml:space="preserve"> interventions appropriate for CYP mental health and appropriate to the circumstances of each </w:t>
      </w:r>
      <w:r w:rsidR="00552F0B" w:rsidRPr="0050507B">
        <w:t>children and young person</w:t>
      </w:r>
    </w:p>
    <w:p w14:paraId="41A3CB9A" w14:textId="77777777" w:rsidR="00C75103" w:rsidRPr="0050507B" w:rsidRDefault="00C75103" w:rsidP="00A64F02">
      <w:pPr>
        <w:pStyle w:val="ListParagraph"/>
        <w:numPr>
          <w:ilvl w:val="0"/>
          <w:numId w:val="3"/>
        </w:numPr>
        <w:jc w:val="both"/>
      </w:pPr>
      <w:r w:rsidRPr="0050507B">
        <w:t xml:space="preserve">All WPCYPs and supervisors </w:t>
      </w:r>
      <w:r w:rsidR="00993E32" w:rsidRPr="0050507B">
        <w:t xml:space="preserve">must </w:t>
      </w:r>
      <w:r w:rsidRPr="0050507B">
        <w:t xml:space="preserve">have a clear an appropriate understanding of </w:t>
      </w:r>
      <w:r w:rsidR="00533D63" w:rsidRPr="0050507B">
        <w:t xml:space="preserve">local service </w:t>
      </w:r>
      <w:r w:rsidRPr="0050507B">
        <w:t xml:space="preserve">thresholds and </w:t>
      </w:r>
      <w:r w:rsidR="00533D63" w:rsidRPr="0050507B">
        <w:t>understand when and where to appropriat</w:t>
      </w:r>
      <w:r w:rsidR="00993E32" w:rsidRPr="0050507B">
        <w:t>ely refer on to other services</w:t>
      </w:r>
      <w:proofErr w:type="gramStart"/>
      <w:r w:rsidR="00993E32" w:rsidRPr="0050507B">
        <w:t>.</w:t>
      </w:r>
      <w:r w:rsidR="00533D63" w:rsidRPr="0050507B">
        <w:t xml:space="preserve"> </w:t>
      </w:r>
      <w:r w:rsidRPr="0050507B">
        <w:t xml:space="preserve"> </w:t>
      </w:r>
      <w:proofErr w:type="gramEnd"/>
    </w:p>
    <w:p w14:paraId="43C6A391" w14:textId="77777777" w:rsidR="00C75103" w:rsidRPr="0050507B" w:rsidRDefault="00C75103" w:rsidP="00A64F02">
      <w:pPr>
        <w:pStyle w:val="Heading2"/>
        <w:jc w:val="both"/>
      </w:pPr>
      <w:r w:rsidRPr="0050507B">
        <w:t>Pathway integration</w:t>
      </w:r>
    </w:p>
    <w:p w14:paraId="367DDC99" w14:textId="77777777" w:rsidR="00C75103" w:rsidRPr="0050507B" w:rsidRDefault="00C75103" w:rsidP="00A64F02">
      <w:pPr>
        <w:pStyle w:val="ListParagraph"/>
        <w:numPr>
          <w:ilvl w:val="0"/>
          <w:numId w:val="4"/>
        </w:numPr>
        <w:jc w:val="both"/>
      </w:pPr>
      <w:r w:rsidRPr="0050507B">
        <w:t>The role of the WPCYP has been integrated into a new or existing multi agency pathway.</w:t>
      </w:r>
    </w:p>
    <w:p w14:paraId="1584BB24" w14:textId="77777777" w:rsidR="00C75103" w:rsidRPr="0050507B" w:rsidRDefault="00C75103" w:rsidP="00A64F02">
      <w:pPr>
        <w:pStyle w:val="ListParagraph"/>
        <w:numPr>
          <w:ilvl w:val="0"/>
          <w:numId w:val="4"/>
        </w:numPr>
        <w:jc w:val="both"/>
      </w:pPr>
      <w:r w:rsidRPr="0050507B">
        <w:t>Colleagues across CAMHS and partner agencies have been briefed on the new WPCYP role and pathway</w:t>
      </w:r>
    </w:p>
    <w:p w14:paraId="200C1A97" w14:textId="77777777" w:rsidR="00C75103" w:rsidRPr="0050507B" w:rsidRDefault="00552F0B" w:rsidP="00A64F02">
      <w:pPr>
        <w:pStyle w:val="ListParagraph"/>
        <w:numPr>
          <w:ilvl w:val="0"/>
          <w:numId w:val="4"/>
        </w:numPr>
        <w:jc w:val="both"/>
      </w:pPr>
      <w:r w:rsidRPr="0050507B">
        <w:t>A c</w:t>
      </w:r>
      <w:r w:rsidR="00C75103" w:rsidRPr="0050507B">
        <w:t xml:space="preserve">lear </w:t>
      </w:r>
      <w:r w:rsidR="00533D63" w:rsidRPr="0050507B">
        <w:t xml:space="preserve">post </w:t>
      </w:r>
      <w:r w:rsidRPr="0050507B">
        <w:t>remit that sets out</w:t>
      </w:r>
      <w:r w:rsidR="00533D63" w:rsidRPr="0050507B">
        <w:t xml:space="preserve"> </w:t>
      </w:r>
      <w:r w:rsidR="00C75103" w:rsidRPr="0050507B">
        <w:t>the work a WPCYP does an</w:t>
      </w:r>
      <w:r w:rsidRPr="0050507B">
        <w:t>d does not do and who with, has</w:t>
      </w:r>
      <w:r w:rsidR="00C75103" w:rsidRPr="0050507B">
        <w:t xml:space="preserve"> been developed</w:t>
      </w:r>
      <w:r w:rsidR="00533D63" w:rsidRPr="0050507B">
        <w:t xml:space="preserve"> and </w:t>
      </w:r>
      <w:r w:rsidRPr="0050507B">
        <w:t xml:space="preserve">is </w:t>
      </w:r>
      <w:r w:rsidR="00533D63" w:rsidRPr="0050507B">
        <w:t xml:space="preserve">clearly understood by the </w:t>
      </w:r>
      <w:r w:rsidRPr="0050507B">
        <w:t>post holder,</w:t>
      </w:r>
      <w:r w:rsidR="00533D63" w:rsidRPr="0050507B">
        <w:t xml:space="preserve"> their supervisors and managers</w:t>
      </w:r>
      <w:r w:rsidRPr="0050507B">
        <w:t>, and other stakeholders</w:t>
      </w:r>
    </w:p>
    <w:p w14:paraId="0B64C36A" w14:textId="77777777" w:rsidR="00C75103" w:rsidRPr="0050507B" w:rsidRDefault="00C23180" w:rsidP="00A64F02">
      <w:pPr>
        <w:pStyle w:val="Heading2"/>
        <w:jc w:val="both"/>
      </w:pPr>
      <w:r w:rsidRPr="0050507B">
        <w:t>Quarterly a</w:t>
      </w:r>
      <w:r w:rsidR="00C75103" w:rsidRPr="0050507B">
        <w:t>ctivity and outcomes</w:t>
      </w:r>
    </w:p>
    <w:p w14:paraId="33A96198" w14:textId="77777777" w:rsidR="00DE3809" w:rsidRPr="0050507B" w:rsidRDefault="00DE3809" w:rsidP="00A64F02">
      <w:pPr>
        <w:jc w:val="both"/>
      </w:pPr>
      <w:r w:rsidRPr="0050507B">
        <w:t>The following data is recorded, collected and reviewed:</w:t>
      </w:r>
    </w:p>
    <w:p w14:paraId="0411E4E1" w14:textId="77777777" w:rsidR="003E2A45" w:rsidRPr="0050507B" w:rsidRDefault="00DE3809" w:rsidP="00A64F02">
      <w:pPr>
        <w:pStyle w:val="ListParagraph"/>
        <w:numPr>
          <w:ilvl w:val="0"/>
          <w:numId w:val="5"/>
        </w:numPr>
        <w:jc w:val="both"/>
      </w:pPr>
      <w:r w:rsidRPr="0050507B">
        <w:t xml:space="preserve">Routine outcome measures </w:t>
      </w:r>
      <w:r w:rsidR="00533D63" w:rsidRPr="0050507B">
        <w:t xml:space="preserve">for all cases </w:t>
      </w:r>
    </w:p>
    <w:p w14:paraId="3D864B5A" w14:textId="77777777" w:rsidR="00C75103" w:rsidRPr="0050507B" w:rsidRDefault="00450D2B" w:rsidP="00A64F02">
      <w:pPr>
        <w:pStyle w:val="ListParagraph"/>
        <w:numPr>
          <w:ilvl w:val="0"/>
          <w:numId w:val="5"/>
        </w:numPr>
        <w:jc w:val="both"/>
      </w:pPr>
      <w:r w:rsidRPr="0050507B">
        <w:t>Number of referrals by source</w:t>
      </w:r>
    </w:p>
    <w:p w14:paraId="64059DB3" w14:textId="77777777" w:rsidR="00450D2B" w:rsidRPr="0050507B" w:rsidRDefault="00450D2B" w:rsidP="00A64F02">
      <w:pPr>
        <w:pStyle w:val="ListParagraph"/>
        <w:numPr>
          <w:ilvl w:val="0"/>
          <w:numId w:val="5"/>
        </w:numPr>
        <w:jc w:val="both"/>
      </w:pPr>
      <w:r w:rsidRPr="0050507B">
        <w:t>Number of referrals accepted, by source</w:t>
      </w:r>
    </w:p>
    <w:p w14:paraId="467FCC58" w14:textId="77777777" w:rsidR="00450D2B" w:rsidRPr="0050507B" w:rsidRDefault="00450D2B" w:rsidP="00A64F02">
      <w:pPr>
        <w:pStyle w:val="ListParagraph"/>
        <w:numPr>
          <w:ilvl w:val="0"/>
          <w:numId w:val="5"/>
        </w:numPr>
        <w:jc w:val="both"/>
      </w:pPr>
      <w:r w:rsidRPr="0050507B">
        <w:t>Cases held (quarter ending)</w:t>
      </w:r>
    </w:p>
    <w:p w14:paraId="2FCF3086" w14:textId="77777777" w:rsidR="00450D2B" w:rsidRPr="0050507B" w:rsidRDefault="00450D2B" w:rsidP="00A64F02">
      <w:pPr>
        <w:pStyle w:val="ListParagraph"/>
        <w:numPr>
          <w:ilvl w:val="0"/>
          <w:numId w:val="5"/>
        </w:numPr>
        <w:jc w:val="both"/>
      </w:pPr>
      <w:r w:rsidRPr="0050507B">
        <w:t>Completed interventions, by:</w:t>
      </w:r>
    </w:p>
    <w:p w14:paraId="3A855561" w14:textId="77777777" w:rsidR="003E2A45" w:rsidRPr="0050507B" w:rsidRDefault="003E2A45" w:rsidP="00A64F02">
      <w:pPr>
        <w:pStyle w:val="ListParagraph"/>
        <w:numPr>
          <w:ilvl w:val="1"/>
          <w:numId w:val="5"/>
        </w:numPr>
        <w:jc w:val="both"/>
      </w:pPr>
      <w:r w:rsidRPr="0050507B">
        <w:t>Number ‘dropping out’</w:t>
      </w:r>
      <w:r w:rsidR="00635877" w:rsidRPr="0050507B">
        <w:t xml:space="preserve"> </w:t>
      </w:r>
    </w:p>
    <w:p w14:paraId="282935C5" w14:textId="77777777" w:rsidR="00450D2B" w:rsidRPr="0050507B" w:rsidRDefault="00450D2B" w:rsidP="00A64F02">
      <w:pPr>
        <w:pStyle w:val="ListParagraph"/>
        <w:numPr>
          <w:ilvl w:val="1"/>
          <w:numId w:val="5"/>
        </w:numPr>
        <w:jc w:val="both"/>
      </w:pPr>
      <w:r w:rsidRPr="0050507B">
        <w:t>Number recovering</w:t>
      </w:r>
      <w:r w:rsidR="003E2A45" w:rsidRPr="0050507B">
        <w:t xml:space="preserve"> i.e.</w:t>
      </w:r>
    </w:p>
    <w:p w14:paraId="50007DA3" w14:textId="77777777" w:rsidR="003E2A45" w:rsidRPr="0050507B" w:rsidRDefault="003E2A45" w:rsidP="00A64F02">
      <w:pPr>
        <w:pStyle w:val="ListParagraph"/>
        <w:numPr>
          <w:ilvl w:val="2"/>
          <w:numId w:val="5"/>
        </w:numPr>
        <w:jc w:val="both"/>
      </w:pPr>
      <w:r w:rsidRPr="0050507B">
        <w:t>Number where no further intervention is required</w:t>
      </w:r>
    </w:p>
    <w:p w14:paraId="3DE0C376" w14:textId="168A172A" w:rsidR="003E2A45" w:rsidRPr="0050507B" w:rsidRDefault="003E2A45" w:rsidP="00A64F02">
      <w:pPr>
        <w:pStyle w:val="ListParagraph"/>
        <w:numPr>
          <w:ilvl w:val="2"/>
          <w:numId w:val="5"/>
        </w:numPr>
        <w:jc w:val="both"/>
      </w:pPr>
      <w:r w:rsidRPr="0050507B">
        <w:t xml:space="preserve">Number </w:t>
      </w:r>
      <w:r w:rsidR="00635877" w:rsidRPr="0050507B">
        <w:t xml:space="preserve">supported </w:t>
      </w:r>
      <w:r w:rsidR="009477DD" w:rsidRPr="0050507B">
        <w:t>by universal</w:t>
      </w:r>
      <w:r w:rsidRPr="0050507B">
        <w:t xml:space="preserve"> </w:t>
      </w:r>
      <w:r w:rsidR="00635877" w:rsidRPr="0050507B">
        <w:t xml:space="preserve">/primary care or voluntary sector </w:t>
      </w:r>
      <w:bookmarkStart w:id="0" w:name="_GoBack"/>
      <w:bookmarkEnd w:id="0"/>
      <w:r w:rsidRPr="0050507B">
        <w:t>services</w:t>
      </w:r>
    </w:p>
    <w:p w14:paraId="72B75942" w14:textId="77777777" w:rsidR="00450D2B" w:rsidRPr="0050507B" w:rsidRDefault="00450D2B" w:rsidP="00A64F02">
      <w:pPr>
        <w:pStyle w:val="ListParagraph"/>
        <w:numPr>
          <w:ilvl w:val="1"/>
          <w:numId w:val="5"/>
        </w:numPr>
        <w:jc w:val="both"/>
      </w:pPr>
      <w:r w:rsidRPr="0050507B">
        <w:t xml:space="preserve">Number referred to </w:t>
      </w:r>
      <w:r w:rsidR="009477DD" w:rsidRPr="0050507B">
        <w:t>specialist services</w:t>
      </w:r>
      <w:r w:rsidR="00635877" w:rsidRPr="0050507B">
        <w:t xml:space="preserve"> (social care, CAMHS, educational psychology, other)</w:t>
      </w:r>
    </w:p>
    <w:p w14:paraId="7EE83F8B" w14:textId="77777777" w:rsidR="00450D2B" w:rsidRPr="0050507B" w:rsidRDefault="00450D2B" w:rsidP="00A64F02">
      <w:pPr>
        <w:pStyle w:val="ListParagraph"/>
        <w:numPr>
          <w:ilvl w:val="0"/>
          <w:numId w:val="5"/>
        </w:numPr>
        <w:jc w:val="both"/>
      </w:pPr>
      <w:r w:rsidRPr="0050507B">
        <w:t>Number of re-referrals</w:t>
      </w:r>
      <w:r w:rsidR="00FA43CD" w:rsidRPr="0050507B">
        <w:t xml:space="preserve"> </w:t>
      </w:r>
      <w:r w:rsidR="00635877" w:rsidRPr="0050507B">
        <w:t xml:space="preserve">for the same issue </w:t>
      </w:r>
      <w:r w:rsidR="00FA43CD" w:rsidRPr="0050507B">
        <w:t>within six months</w:t>
      </w:r>
    </w:p>
    <w:p w14:paraId="2EDAC064" w14:textId="77777777" w:rsidR="00ED1415" w:rsidRPr="0050507B" w:rsidRDefault="00ED1415" w:rsidP="00A64F02">
      <w:pPr>
        <w:jc w:val="both"/>
        <w:rPr>
          <w:rFonts w:cs="Calibri"/>
        </w:rPr>
      </w:pPr>
    </w:p>
    <w:p w14:paraId="298DEAEB" w14:textId="77777777" w:rsidR="008C46CC" w:rsidRPr="0050507B" w:rsidRDefault="008C46CC" w:rsidP="00A64F02">
      <w:pPr>
        <w:jc w:val="both"/>
        <w:rPr>
          <w:rFonts w:cs="Calibri"/>
        </w:rPr>
      </w:pPr>
    </w:p>
    <w:p w14:paraId="447A1562" w14:textId="77777777" w:rsidR="008C46CC" w:rsidRPr="0050507B" w:rsidRDefault="008C46CC" w:rsidP="00A64F02">
      <w:pPr>
        <w:jc w:val="both"/>
        <w:rPr>
          <w:rFonts w:cs="Calibri"/>
        </w:rPr>
      </w:pPr>
    </w:p>
    <w:p w14:paraId="1A932C8B" w14:textId="77777777" w:rsidR="008C46CC" w:rsidRPr="0050507B" w:rsidRDefault="008C46CC" w:rsidP="00A64F02">
      <w:pPr>
        <w:jc w:val="both"/>
        <w:rPr>
          <w:rFonts w:cs="Calibri"/>
        </w:rPr>
      </w:pPr>
    </w:p>
    <w:p w14:paraId="1B207F1B" w14:textId="6E2854B5" w:rsidR="008C46CC" w:rsidRPr="0050507B" w:rsidRDefault="007D197F" w:rsidP="00A64F02">
      <w:pPr>
        <w:jc w:val="both"/>
        <w:rPr>
          <w:rFonts w:cs="Calibri"/>
        </w:rPr>
      </w:pPr>
      <w:r w:rsidRPr="0050507B">
        <w:rPr>
          <w:rFonts w:cs="Calibri"/>
        </w:rPr>
        <w:t xml:space="preserve">April </w:t>
      </w:r>
      <w:r w:rsidR="008C46CC" w:rsidRPr="0050507B">
        <w:rPr>
          <w:rFonts w:cs="Calibri"/>
        </w:rPr>
        <w:t>201</w:t>
      </w:r>
      <w:r w:rsidR="00873FDC" w:rsidRPr="0050507B">
        <w:rPr>
          <w:rFonts w:cs="Calibri"/>
        </w:rPr>
        <w:t>9</w:t>
      </w:r>
    </w:p>
    <w:sectPr w:rsidR="008C46CC" w:rsidRPr="0050507B" w:rsidSect="00280D3E">
      <w:footerReference w:type="default" r:id="rId9"/>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DD73" w14:textId="77777777" w:rsidR="00166F99" w:rsidRDefault="00166F99" w:rsidP="0015597E">
      <w:pPr>
        <w:spacing w:after="0" w:line="240" w:lineRule="auto"/>
      </w:pPr>
      <w:r>
        <w:separator/>
      </w:r>
    </w:p>
  </w:endnote>
  <w:endnote w:type="continuationSeparator" w:id="0">
    <w:p w14:paraId="46A44AD5" w14:textId="77777777" w:rsidR="00166F99" w:rsidRDefault="00166F99" w:rsidP="0015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20487"/>
      <w:docPartObj>
        <w:docPartGallery w:val="Page Numbers (Bottom of Page)"/>
        <w:docPartUnique/>
      </w:docPartObj>
    </w:sdtPr>
    <w:sdtEndPr>
      <w:rPr>
        <w:noProof/>
      </w:rPr>
    </w:sdtEndPr>
    <w:sdtContent>
      <w:p w14:paraId="7825B748" w14:textId="2DB5774F" w:rsidR="00621D0B" w:rsidRDefault="00621D0B">
        <w:pPr>
          <w:pStyle w:val="Footer"/>
          <w:jc w:val="right"/>
        </w:pPr>
        <w:r>
          <w:fldChar w:fldCharType="begin"/>
        </w:r>
        <w:r>
          <w:instrText xml:space="preserve"> PAGE   \* MERGEFORMAT </w:instrText>
        </w:r>
        <w:r>
          <w:fldChar w:fldCharType="separate"/>
        </w:r>
        <w:r w:rsidR="008C30D1">
          <w:rPr>
            <w:noProof/>
          </w:rPr>
          <w:t>7</w:t>
        </w:r>
        <w:r>
          <w:rPr>
            <w:noProof/>
          </w:rPr>
          <w:fldChar w:fldCharType="end"/>
        </w:r>
      </w:p>
    </w:sdtContent>
  </w:sdt>
  <w:p w14:paraId="737A28BA" w14:textId="77777777" w:rsidR="00CE6F2F" w:rsidRDefault="00CE6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E149" w14:textId="77777777" w:rsidR="00166F99" w:rsidRDefault="00166F99" w:rsidP="0015597E">
      <w:pPr>
        <w:spacing w:after="0" w:line="240" w:lineRule="auto"/>
      </w:pPr>
      <w:r>
        <w:separator/>
      </w:r>
    </w:p>
  </w:footnote>
  <w:footnote w:type="continuationSeparator" w:id="0">
    <w:p w14:paraId="46B5E534" w14:textId="77777777" w:rsidR="00166F99" w:rsidRDefault="00166F99" w:rsidP="0015597E">
      <w:pPr>
        <w:spacing w:after="0" w:line="240" w:lineRule="auto"/>
      </w:pPr>
      <w:r>
        <w:continuationSeparator/>
      </w:r>
    </w:p>
  </w:footnote>
  <w:footnote w:id="1">
    <w:p w14:paraId="02A858F2" w14:textId="77777777" w:rsidR="00CE6F2F" w:rsidRPr="008F765A" w:rsidRDefault="00CE6F2F" w:rsidP="00A36D38">
      <w:pPr>
        <w:pStyle w:val="FootnoteText"/>
      </w:pPr>
      <w:r>
        <w:rPr>
          <w:rStyle w:val="FootnoteReference"/>
        </w:rPr>
        <w:footnoteRef/>
      </w:r>
      <w:r>
        <w:t xml:space="preserve"> </w:t>
      </w:r>
      <w:r w:rsidRPr="008F765A">
        <w:t>Future in mind Promoting, protecting and improving our children and young people’s mental health and wellbeing</w:t>
      </w:r>
      <w:r>
        <w:t xml:space="preserve"> p.14 Department of Health 2015</w:t>
      </w:r>
    </w:p>
    <w:p w14:paraId="0F68E414" w14:textId="77777777" w:rsidR="00CE6F2F" w:rsidRPr="008F765A" w:rsidRDefault="00CE6F2F" w:rsidP="00A36D3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FBB"/>
    <w:multiLevelType w:val="hybridMultilevel"/>
    <w:tmpl w:val="DB8C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10643"/>
    <w:multiLevelType w:val="hybridMultilevel"/>
    <w:tmpl w:val="B138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07A4"/>
    <w:multiLevelType w:val="hybridMultilevel"/>
    <w:tmpl w:val="BF48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1D8C"/>
    <w:multiLevelType w:val="hybridMultilevel"/>
    <w:tmpl w:val="7F8A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30D8E"/>
    <w:multiLevelType w:val="hybridMultilevel"/>
    <w:tmpl w:val="CA6E8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39417C"/>
    <w:multiLevelType w:val="hybridMultilevel"/>
    <w:tmpl w:val="0CC6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B133D"/>
    <w:multiLevelType w:val="hybridMultilevel"/>
    <w:tmpl w:val="6182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F0B4B"/>
    <w:multiLevelType w:val="hybridMultilevel"/>
    <w:tmpl w:val="66C0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A5734"/>
    <w:multiLevelType w:val="hybridMultilevel"/>
    <w:tmpl w:val="439A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C5B40"/>
    <w:multiLevelType w:val="hybridMultilevel"/>
    <w:tmpl w:val="CE6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86EAE"/>
    <w:multiLevelType w:val="hybridMultilevel"/>
    <w:tmpl w:val="B68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342CF"/>
    <w:multiLevelType w:val="hybridMultilevel"/>
    <w:tmpl w:val="A09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C09D4"/>
    <w:multiLevelType w:val="hybridMultilevel"/>
    <w:tmpl w:val="77A2F6F0"/>
    <w:styleLink w:val="ImportedStyle1"/>
    <w:lvl w:ilvl="0" w:tplc="07E418DA">
      <w:start w:val="1"/>
      <w:numFmt w:val="bullet"/>
      <w:lvlText w:val="•"/>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FCE12A">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4230DA">
      <w:start w:val="1"/>
      <w:numFmt w:val="bullet"/>
      <w:lvlText w:val="•"/>
      <w:lvlJc w:val="left"/>
      <w:pPr>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B67C84">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5029D0">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54C554">
      <w:start w:val="1"/>
      <w:numFmt w:val="bullet"/>
      <w:lvlText w:val="•"/>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A3DAE">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58C5A2">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A944A">
      <w:start w:val="1"/>
      <w:numFmt w:val="bullet"/>
      <w:lvlText w:val="•"/>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7D53369"/>
    <w:multiLevelType w:val="hybridMultilevel"/>
    <w:tmpl w:val="16F6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C3E76"/>
    <w:multiLevelType w:val="hybridMultilevel"/>
    <w:tmpl w:val="F65C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608BA"/>
    <w:multiLevelType w:val="hybridMultilevel"/>
    <w:tmpl w:val="DD9C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8029D"/>
    <w:multiLevelType w:val="hybridMultilevel"/>
    <w:tmpl w:val="34BA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11595"/>
    <w:multiLevelType w:val="hybridMultilevel"/>
    <w:tmpl w:val="3A32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C07E0"/>
    <w:multiLevelType w:val="hybridMultilevel"/>
    <w:tmpl w:val="BFAC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A1C99"/>
    <w:multiLevelType w:val="hybridMultilevel"/>
    <w:tmpl w:val="99B2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A7AF6"/>
    <w:multiLevelType w:val="hybridMultilevel"/>
    <w:tmpl w:val="0E0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D0695"/>
    <w:multiLevelType w:val="hybridMultilevel"/>
    <w:tmpl w:val="5CC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3"/>
  </w:num>
  <w:num w:numId="4">
    <w:abstractNumId w:val="1"/>
  </w:num>
  <w:num w:numId="5">
    <w:abstractNumId w:val="15"/>
  </w:num>
  <w:num w:numId="6">
    <w:abstractNumId w:val="4"/>
  </w:num>
  <w:num w:numId="7">
    <w:abstractNumId w:val="10"/>
  </w:num>
  <w:num w:numId="8">
    <w:abstractNumId w:val="2"/>
  </w:num>
  <w:num w:numId="9">
    <w:abstractNumId w:val="11"/>
  </w:num>
  <w:num w:numId="10">
    <w:abstractNumId w:val="18"/>
  </w:num>
  <w:num w:numId="11">
    <w:abstractNumId w:val="7"/>
  </w:num>
  <w:num w:numId="12">
    <w:abstractNumId w:val="20"/>
  </w:num>
  <w:num w:numId="13">
    <w:abstractNumId w:val="3"/>
  </w:num>
  <w:num w:numId="14">
    <w:abstractNumId w:val="6"/>
  </w:num>
  <w:num w:numId="15">
    <w:abstractNumId w:val="14"/>
  </w:num>
  <w:num w:numId="16">
    <w:abstractNumId w:val="9"/>
  </w:num>
  <w:num w:numId="17">
    <w:abstractNumId w:val="21"/>
  </w:num>
  <w:num w:numId="18">
    <w:abstractNumId w:val="8"/>
  </w:num>
  <w:num w:numId="19">
    <w:abstractNumId w:val="16"/>
  </w:num>
  <w:num w:numId="20">
    <w:abstractNumId w:val="19"/>
  </w:num>
  <w:num w:numId="21">
    <w:abstractNumId w:val="0"/>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73E"/>
    <w:rsid w:val="000018EA"/>
    <w:rsid w:val="000076FE"/>
    <w:rsid w:val="00010044"/>
    <w:rsid w:val="00013BD2"/>
    <w:rsid w:val="00016D3D"/>
    <w:rsid w:val="000178DB"/>
    <w:rsid w:val="000209F9"/>
    <w:rsid w:val="00024B7B"/>
    <w:rsid w:val="00025973"/>
    <w:rsid w:val="00030A60"/>
    <w:rsid w:val="000331A4"/>
    <w:rsid w:val="0003494F"/>
    <w:rsid w:val="000367CD"/>
    <w:rsid w:val="00042B34"/>
    <w:rsid w:val="0004554C"/>
    <w:rsid w:val="00047AA5"/>
    <w:rsid w:val="00057094"/>
    <w:rsid w:val="00057668"/>
    <w:rsid w:val="000577AD"/>
    <w:rsid w:val="0006216B"/>
    <w:rsid w:val="00067EAD"/>
    <w:rsid w:val="00074BA0"/>
    <w:rsid w:val="00082570"/>
    <w:rsid w:val="00083019"/>
    <w:rsid w:val="00083248"/>
    <w:rsid w:val="0009110E"/>
    <w:rsid w:val="0009188B"/>
    <w:rsid w:val="00092614"/>
    <w:rsid w:val="000929E5"/>
    <w:rsid w:val="000943E0"/>
    <w:rsid w:val="0009499F"/>
    <w:rsid w:val="000A1CC7"/>
    <w:rsid w:val="000A2643"/>
    <w:rsid w:val="000A47DF"/>
    <w:rsid w:val="000A5D1B"/>
    <w:rsid w:val="000B31E4"/>
    <w:rsid w:val="000B37F9"/>
    <w:rsid w:val="000B4687"/>
    <w:rsid w:val="000C0D7A"/>
    <w:rsid w:val="000C41CE"/>
    <w:rsid w:val="000C7350"/>
    <w:rsid w:val="000C7D04"/>
    <w:rsid w:val="000D4286"/>
    <w:rsid w:val="000D4570"/>
    <w:rsid w:val="000E2C03"/>
    <w:rsid w:val="000E4935"/>
    <w:rsid w:val="000E6F17"/>
    <w:rsid w:val="000F0966"/>
    <w:rsid w:val="000F4C19"/>
    <w:rsid w:val="000F7186"/>
    <w:rsid w:val="00103AF5"/>
    <w:rsid w:val="001040B7"/>
    <w:rsid w:val="001207F7"/>
    <w:rsid w:val="00122732"/>
    <w:rsid w:val="001238AB"/>
    <w:rsid w:val="0013150D"/>
    <w:rsid w:val="0013479D"/>
    <w:rsid w:val="00153962"/>
    <w:rsid w:val="0015597E"/>
    <w:rsid w:val="00164A38"/>
    <w:rsid w:val="001652E0"/>
    <w:rsid w:val="00166F99"/>
    <w:rsid w:val="00167159"/>
    <w:rsid w:val="00171DF6"/>
    <w:rsid w:val="0017667F"/>
    <w:rsid w:val="001835BB"/>
    <w:rsid w:val="00183BBD"/>
    <w:rsid w:val="00184839"/>
    <w:rsid w:val="0019203E"/>
    <w:rsid w:val="0019228B"/>
    <w:rsid w:val="001966E5"/>
    <w:rsid w:val="001A03C6"/>
    <w:rsid w:val="001A1722"/>
    <w:rsid w:val="001A26A7"/>
    <w:rsid w:val="001A4B7A"/>
    <w:rsid w:val="001B14B1"/>
    <w:rsid w:val="001B5ACF"/>
    <w:rsid w:val="001B71C0"/>
    <w:rsid w:val="001C4FC9"/>
    <w:rsid w:val="001C5E3A"/>
    <w:rsid w:val="001E5D40"/>
    <w:rsid w:val="001F0179"/>
    <w:rsid w:val="001F0268"/>
    <w:rsid w:val="001F7F96"/>
    <w:rsid w:val="00200143"/>
    <w:rsid w:val="00206948"/>
    <w:rsid w:val="002176B9"/>
    <w:rsid w:val="002222CD"/>
    <w:rsid w:val="002234AA"/>
    <w:rsid w:val="00230A44"/>
    <w:rsid w:val="002315B3"/>
    <w:rsid w:val="002318CB"/>
    <w:rsid w:val="00237669"/>
    <w:rsid w:val="00240C59"/>
    <w:rsid w:val="002461C7"/>
    <w:rsid w:val="00254DFF"/>
    <w:rsid w:val="002552E3"/>
    <w:rsid w:val="00265308"/>
    <w:rsid w:val="002678D7"/>
    <w:rsid w:val="00270E65"/>
    <w:rsid w:val="00273EF6"/>
    <w:rsid w:val="00280D3E"/>
    <w:rsid w:val="00281568"/>
    <w:rsid w:val="002839B3"/>
    <w:rsid w:val="002935B8"/>
    <w:rsid w:val="00293DA6"/>
    <w:rsid w:val="002947F7"/>
    <w:rsid w:val="002A7B28"/>
    <w:rsid w:val="002A7B97"/>
    <w:rsid w:val="002B4FA7"/>
    <w:rsid w:val="002C3310"/>
    <w:rsid w:val="002D45FF"/>
    <w:rsid w:val="002E19BA"/>
    <w:rsid w:val="002E1F7C"/>
    <w:rsid w:val="002E3D37"/>
    <w:rsid w:val="002E647D"/>
    <w:rsid w:val="002E66E8"/>
    <w:rsid w:val="002F2B93"/>
    <w:rsid w:val="002F547C"/>
    <w:rsid w:val="002F5CF8"/>
    <w:rsid w:val="003017AC"/>
    <w:rsid w:val="0030383C"/>
    <w:rsid w:val="00305763"/>
    <w:rsid w:val="00310268"/>
    <w:rsid w:val="0031114F"/>
    <w:rsid w:val="00311D1F"/>
    <w:rsid w:val="00317B0F"/>
    <w:rsid w:val="00321C9F"/>
    <w:rsid w:val="0033280D"/>
    <w:rsid w:val="00336A6F"/>
    <w:rsid w:val="00337311"/>
    <w:rsid w:val="00343F66"/>
    <w:rsid w:val="00351E06"/>
    <w:rsid w:val="00353671"/>
    <w:rsid w:val="00357044"/>
    <w:rsid w:val="0036119B"/>
    <w:rsid w:val="003624DA"/>
    <w:rsid w:val="00365A05"/>
    <w:rsid w:val="003734DD"/>
    <w:rsid w:val="003777B4"/>
    <w:rsid w:val="00390BB1"/>
    <w:rsid w:val="0039185C"/>
    <w:rsid w:val="00391F0E"/>
    <w:rsid w:val="0039436F"/>
    <w:rsid w:val="00397509"/>
    <w:rsid w:val="003A63DF"/>
    <w:rsid w:val="003A6F2B"/>
    <w:rsid w:val="003B62F1"/>
    <w:rsid w:val="003D3928"/>
    <w:rsid w:val="003E2A45"/>
    <w:rsid w:val="003E2D0C"/>
    <w:rsid w:val="003F0EF6"/>
    <w:rsid w:val="003F13A5"/>
    <w:rsid w:val="003F1D3F"/>
    <w:rsid w:val="003F2F89"/>
    <w:rsid w:val="003F4F03"/>
    <w:rsid w:val="003F7D00"/>
    <w:rsid w:val="00400492"/>
    <w:rsid w:val="00403D20"/>
    <w:rsid w:val="00404D6B"/>
    <w:rsid w:val="00410723"/>
    <w:rsid w:val="004111F7"/>
    <w:rsid w:val="00413809"/>
    <w:rsid w:val="00446B0A"/>
    <w:rsid w:val="004507F9"/>
    <w:rsid w:val="00450D2B"/>
    <w:rsid w:val="00451697"/>
    <w:rsid w:val="0045231F"/>
    <w:rsid w:val="00454CFC"/>
    <w:rsid w:val="0045768A"/>
    <w:rsid w:val="00464AB1"/>
    <w:rsid w:val="00465CF1"/>
    <w:rsid w:val="00473F90"/>
    <w:rsid w:val="00475F0C"/>
    <w:rsid w:val="00481D15"/>
    <w:rsid w:val="004869D9"/>
    <w:rsid w:val="004920D6"/>
    <w:rsid w:val="004A039C"/>
    <w:rsid w:val="004A33A4"/>
    <w:rsid w:val="004B0909"/>
    <w:rsid w:val="004B1729"/>
    <w:rsid w:val="004B3284"/>
    <w:rsid w:val="004B52AE"/>
    <w:rsid w:val="004B7C0D"/>
    <w:rsid w:val="004C186D"/>
    <w:rsid w:val="004C2401"/>
    <w:rsid w:val="004C505B"/>
    <w:rsid w:val="004C7D3B"/>
    <w:rsid w:val="004C7FBA"/>
    <w:rsid w:val="004D1578"/>
    <w:rsid w:val="004D1CDF"/>
    <w:rsid w:val="004D2169"/>
    <w:rsid w:val="004E1F7B"/>
    <w:rsid w:val="004E243B"/>
    <w:rsid w:val="004E49ED"/>
    <w:rsid w:val="004E6F2B"/>
    <w:rsid w:val="004F0050"/>
    <w:rsid w:val="004F10FB"/>
    <w:rsid w:val="004F2FE8"/>
    <w:rsid w:val="004F6CE7"/>
    <w:rsid w:val="004F7944"/>
    <w:rsid w:val="00501BA4"/>
    <w:rsid w:val="0050507B"/>
    <w:rsid w:val="005061AB"/>
    <w:rsid w:val="005133E0"/>
    <w:rsid w:val="00514A17"/>
    <w:rsid w:val="00514D9B"/>
    <w:rsid w:val="00515AB2"/>
    <w:rsid w:val="00516F3F"/>
    <w:rsid w:val="00521316"/>
    <w:rsid w:val="00525759"/>
    <w:rsid w:val="005277A7"/>
    <w:rsid w:val="00531C2D"/>
    <w:rsid w:val="00533D63"/>
    <w:rsid w:val="00534555"/>
    <w:rsid w:val="005354FC"/>
    <w:rsid w:val="0053789A"/>
    <w:rsid w:val="005520A0"/>
    <w:rsid w:val="00552F0B"/>
    <w:rsid w:val="00560204"/>
    <w:rsid w:val="0056427E"/>
    <w:rsid w:val="00567162"/>
    <w:rsid w:val="00571101"/>
    <w:rsid w:val="0057240A"/>
    <w:rsid w:val="0057668E"/>
    <w:rsid w:val="00576F69"/>
    <w:rsid w:val="00584248"/>
    <w:rsid w:val="005940C3"/>
    <w:rsid w:val="00595F3D"/>
    <w:rsid w:val="005A1204"/>
    <w:rsid w:val="005A3646"/>
    <w:rsid w:val="005B04CD"/>
    <w:rsid w:val="005B25C5"/>
    <w:rsid w:val="005B4457"/>
    <w:rsid w:val="005B55B2"/>
    <w:rsid w:val="005B6BC1"/>
    <w:rsid w:val="005C006E"/>
    <w:rsid w:val="005C1620"/>
    <w:rsid w:val="005C6CC6"/>
    <w:rsid w:val="005C7AC4"/>
    <w:rsid w:val="005D0749"/>
    <w:rsid w:val="005D0E0D"/>
    <w:rsid w:val="005D37E4"/>
    <w:rsid w:val="005D63FA"/>
    <w:rsid w:val="005E42B0"/>
    <w:rsid w:val="005E5F12"/>
    <w:rsid w:val="005E7404"/>
    <w:rsid w:val="005F52B6"/>
    <w:rsid w:val="005F7755"/>
    <w:rsid w:val="00601F99"/>
    <w:rsid w:val="00602E0A"/>
    <w:rsid w:val="006054A0"/>
    <w:rsid w:val="00612F31"/>
    <w:rsid w:val="00617E1E"/>
    <w:rsid w:val="00621D0B"/>
    <w:rsid w:val="00624AFF"/>
    <w:rsid w:val="00627BBE"/>
    <w:rsid w:val="006319C7"/>
    <w:rsid w:val="00635877"/>
    <w:rsid w:val="00640530"/>
    <w:rsid w:val="00640696"/>
    <w:rsid w:val="006421E7"/>
    <w:rsid w:val="0064273E"/>
    <w:rsid w:val="00645348"/>
    <w:rsid w:val="00660EA1"/>
    <w:rsid w:val="00663C94"/>
    <w:rsid w:val="00672558"/>
    <w:rsid w:val="0067343C"/>
    <w:rsid w:val="006751B6"/>
    <w:rsid w:val="00681D9C"/>
    <w:rsid w:val="00684B46"/>
    <w:rsid w:val="006B05D9"/>
    <w:rsid w:val="006B16B7"/>
    <w:rsid w:val="006B5E8B"/>
    <w:rsid w:val="006C58D8"/>
    <w:rsid w:val="006C707D"/>
    <w:rsid w:val="006C7ADA"/>
    <w:rsid w:val="006D2D88"/>
    <w:rsid w:val="006E1A22"/>
    <w:rsid w:val="006E4F73"/>
    <w:rsid w:val="006F2225"/>
    <w:rsid w:val="006F566C"/>
    <w:rsid w:val="007054E9"/>
    <w:rsid w:val="007119FC"/>
    <w:rsid w:val="00711B4A"/>
    <w:rsid w:val="00712D77"/>
    <w:rsid w:val="00715BD1"/>
    <w:rsid w:val="00723A4B"/>
    <w:rsid w:val="00724DDE"/>
    <w:rsid w:val="00725769"/>
    <w:rsid w:val="0073277D"/>
    <w:rsid w:val="00746309"/>
    <w:rsid w:val="00752B83"/>
    <w:rsid w:val="00761C1D"/>
    <w:rsid w:val="0076567C"/>
    <w:rsid w:val="00787C00"/>
    <w:rsid w:val="007901D7"/>
    <w:rsid w:val="007914D9"/>
    <w:rsid w:val="00791C1F"/>
    <w:rsid w:val="007966FD"/>
    <w:rsid w:val="007A4A8F"/>
    <w:rsid w:val="007A67A8"/>
    <w:rsid w:val="007B1341"/>
    <w:rsid w:val="007B137B"/>
    <w:rsid w:val="007B14EF"/>
    <w:rsid w:val="007B65AE"/>
    <w:rsid w:val="007C6FD9"/>
    <w:rsid w:val="007C7EF8"/>
    <w:rsid w:val="007D197F"/>
    <w:rsid w:val="007D1C00"/>
    <w:rsid w:val="007D27BA"/>
    <w:rsid w:val="007D2B77"/>
    <w:rsid w:val="007D3227"/>
    <w:rsid w:val="007D3F12"/>
    <w:rsid w:val="007D6255"/>
    <w:rsid w:val="007D6DCB"/>
    <w:rsid w:val="007D7DDC"/>
    <w:rsid w:val="007D7EF0"/>
    <w:rsid w:val="007F05D8"/>
    <w:rsid w:val="007F1C56"/>
    <w:rsid w:val="007F61B0"/>
    <w:rsid w:val="0080488E"/>
    <w:rsid w:val="00806831"/>
    <w:rsid w:val="00806CB3"/>
    <w:rsid w:val="008164B9"/>
    <w:rsid w:val="00824521"/>
    <w:rsid w:val="00826CAF"/>
    <w:rsid w:val="00831E84"/>
    <w:rsid w:val="00844932"/>
    <w:rsid w:val="00856747"/>
    <w:rsid w:val="00856E34"/>
    <w:rsid w:val="00865DAD"/>
    <w:rsid w:val="0086754A"/>
    <w:rsid w:val="00870B11"/>
    <w:rsid w:val="008718F7"/>
    <w:rsid w:val="0087202A"/>
    <w:rsid w:val="00873FDC"/>
    <w:rsid w:val="008770BD"/>
    <w:rsid w:val="008779C8"/>
    <w:rsid w:val="00880A55"/>
    <w:rsid w:val="008830C3"/>
    <w:rsid w:val="008843B8"/>
    <w:rsid w:val="00885412"/>
    <w:rsid w:val="008A29BF"/>
    <w:rsid w:val="008A3765"/>
    <w:rsid w:val="008A4092"/>
    <w:rsid w:val="008A792E"/>
    <w:rsid w:val="008B2137"/>
    <w:rsid w:val="008B2C84"/>
    <w:rsid w:val="008B62D6"/>
    <w:rsid w:val="008C30D1"/>
    <w:rsid w:val="008C46CC"/>
    <w:rsid w:val="008C49F9"/>
    <w:rsid w:val="008D1546"/>
    <w:rsid w:val="008D3F80"/>
    <w:rsid w:val="008D6CCE"/>
    <w:rsid w:val="008E10AD"/>
    <w:rsid w:val="008E1E8A"/>
    <w:rsid w:val="008E22C5"/>
    <w:rsid w:val="008E777D"/>
    <w:rsid w:val="008F025A"/>
    <w:rsid w:val="008F1F10"/>
    <w:rsid w:val="00901CB5"/>
    <w:rsid w:val="00902D6A"/>
    <w:rsid w:val="00907D77"/>
    <w:rsid w:val="00913141"/>
    <w:rsid w:val="00913298"/>
    <w:rsid w:val="00926CC8"/>
    <w:rsid w:val="00935082"/>
    <w:rsid w:val="00941159"/>
    <w:rsid w:val="009433CA"/>
    <w:rsid w:val="00945C46"/>
    <w:rsid w:val="009477DD"/>
    <w:rsid w:val="00954409"/>
    <w:rsid w:val="00960CC7"/>
    <w:rsid w:val="0096301D"/>
    <w:rsid w:val="00963FB1"/>
    <w:rsid w:val="009658F7"/>
    <w:rsid w:val="009701DD"/>
    <w:rsid w:val="00971C66"/>
    <w:rsid w:val="0097276D"/>
    <w:rsid w:val="009756D8"/>
    <w:rsid w:val="00980268"/>
    <w:rsid w:val="0098095C"/>
    <w:rsid w:val="00980A97"/>
    <w:rsid w:val="00982326"/>
    <w:rsid w:val="00985B1C"/>
    <w:rsid w:val="00991D48"/>
    <w:rsid w:val="00993680"/>
    <w:rsid w:val="00993E32"/>
    <w:rsid w:val="00994A37"/>
    <w:rsid w:val="00997605"/>
    <w:rsid w:val="009979AF"/>
    <w:rsid w:val="009A47A3"/>
    <w:rsid w:val="009A734B"/>
    <w:rsid w:val="009B4D22"/>
    <w:rsid w:val="009D07B7"/>
    <w:rsid w:val="009D2124"/>
    <w:rsid w:val="009D454F"/>
    <w:rsid w:val="009D77B2"/>
    <w:rsid w:val="009E2857"/>
    <w:rsid w:val="009E70CC"/>
    <w:rsid w:val="009F0CAC"/>
    <w:rsid w:val="009F43E6"/>
    <w:rsid w:val="00A16609"/>
    <w:rsid w:val="00A16CC5"/>
    <w:rsid w:val="00A2042D"/>
    <w:rsid w:val="00A231C2"/>
    <w:rsid w:val="00A26303"/>
    <w:rsid w:val="00A30F1A"/>
    <w:rsid w:val="00A36D38"/>
    <w:rsid w:val="00A40088"/>
    <w:rsid w:val="00A472AB"/>
    <w:rsid w:val="00A47D21"/>
    <w:rsid w:val="00A5106B"/>
    <w:rsid w:val="00A51348"/>
    <w:rsid w:val="00A53ED7"/>
    <w:rsid w:val="00A5793E"/>
    <w:rsid w:val="00A64F02"/>
    <w:rsid w:val="00A65638"/>
    <w:rsid w:val="00A65E46"/>
    <w:rsid w:val="00A7354F"/>
    <w:rsid w:val="00A7633E"/>
    <w:rsid w:val="00A76439"/>
    <w:rsid w:val="00A810FA"/>
    <w:rsid w:val="00A81941"/>
    <w:rsid w:val="00A852E9"/>
    <w:rsid w:val="00A8769F"/>
    <w:rsid w:val="00A90385"/>
    <w:rsid w:val="00A91E1F"/>
    <w:rsid w:val="00A936EE"/>
    <w:rsid w:val="00A95919"/>
    <w:rsid w:val="00AA2AB6"/>
    <w:rsid w:val="00AA32F0"/>
    <w:rsid w:val="00AA564F"/>
    <w:rsid w:val="00AB0863"/>
    <w:rsid w:val="00AB1F58"/>
    <w:rsid w:val="00AB3C72"/>
    <w:rsid w:val="00AB434F"/>
    <w:rsid w:val="00AB45A4"/>
    <w:rsid w:val="00AB4DEE"/>
    <w:rsid w:val="00AB5914"/>
    <w:rsid w:val="00AC1668"/>
    <w:rsid w:val="00AC3752"/>
    <w:rsid w:val="00AC480D"/>
    <w:rsid w:val="00AE549F"/>
    <w:rsid w:val="00AF06FD"/>
    <w:rsid w:val="00AF51B4"/>
    <w:rsid w:val="00B01E9F"/>
    <w:rsid w:val="00B0260F"/>
    <w:rsid w:val="00B039EC"/>
    <w:rsid w:val="00B15BB1"/>
    <w:rsid w:val="00B163D4"/>
    <w:rsid w:val="00B26C7B"/>
    <w:rsid w:val="00B33901"/>
    <w:rsid w:val="00B35E11"/>
    <w:rsid w:val="00B36920"/>
    <w:rsid w:val="00B420C0"/>
    <w:rsid w:val="00B42875"/>
    <w:rsid w:val="00B43A5B"/>
    <w:rsid w:val="00B51463"/>
    <w:rsid w:val="00B577B3"/>
    <w:rsid w:val="00B62C16"/>
    <w:rsid w:val="00B640D8"/>
    <w:rsid w:val="00B72FF2"/>
    <w:rsid w:val="00B829C7"/>
    <w:rsid w:val="00B84A43"/>
    <w:rsid w:val="00B84ABE"/>
    <w:rsid w:val="00B859B1"/>
    <w:rsid w:val="00B86B00"/>
    <w:rsid w:val="00B91D7C"/>
    <w:rsid w:val="00BA0B60"/>
    <w:rsid w:val="00BB47CB"/>
    <w:rsid w:val="00BB5825"/>
    <w:rsid w:val="00BB7161"/>
    <w:rsid w:val="00BB7BC9"/>
    <w:rsid w:val="00BC3E23"/>
    <w:rsid w:val="00BD157B"/>
    <w:rsid w:val="00BD3425"/>
    <w:rsid w:val="00BD4389"/>
    <w:rsid w:val="00BF33BF"/>
    <w:rsid w:val="00C013DF"/>
    <w:rsid w:val="00C0516B"/>
    <w:rsid w:val="00C07F2E"/>
    <w:rsid w:val="00C126F1"/>
    <w:rsid w:val="00C23180"/>
    <w:rsid w:val="00C23A02"/>
    <w:rsid w:val="00C24CB9"/>
    <w:rsid w:val="00C25836"/>
    <w:rsid w:val="00C32F99"/>
    <w:rsid w:val="00C34510"/>
    <w:rsid w:val="00C3753F"/>
    <w:rsid w:val="00C42C70"/>
    <w:rsid w:val="00C42FE0"/>
    <w:rsid w:val="00C465DE"/>
    <w:rsid w:val="00C5004E"/>
    <w:rsid w:val="00C523C1"/>
    <w:rsid w:val="00C55E58"/>
    <w:rsid w:val="00C65376"/>
    <w:rsid w:val="00C75103"/>
    <w:rsid w:val="00C76E42"/>
    <w:rsid w:val="00C801FF"/>
    <w:rsid w:val="00C81A80"/>
    <w:rsid w:val="00C84A30"/>
    <w:rsid w:val="00C90A6F"/>
    <w:rsid w:val="00C94372"/>
    <w:rsid w:val="00C95763"/>
    <w:rsid w:val="00CA5594"/>
    <w:rsid w:val="00CA5C97"/>
    <w:rsid w:val="00CB1025"/>
    <w:rsid w:val="00CB1975"/>
    <w:rsid w:val="00CB64B4"/>
    <w:rsid w:val="00CC1A3F"/>
    <w:rsid w:val="00CC452E"/>
    <w:rsid w:val="00CC5B05"/>
    <w:rsid w:val="00CC7ABA"/>
    <w:rsid w:val="00CD7BFD"/>
    <w:rsid w:val="00CE0238"/>
    <w:rsid w:val="00CE2711"/>
    <w:rsid w:val="00CE4E79"/>
    <w:rsid w:val="00CE6F2F"/>
    <w:rsid w:val="00CF4AC1"/>
    <w:rsid w:val="00CF5888"/>
    <w:rsid w:val="00CF66DC"/>
    <w:rsid w:val="00D01C49"/>
    <w:rsid w:val="00D13F0D"/>
    <w:rsid w:val="00D213EF"/>
    <w:rsid w:val="00D24CD2"/>
    <w:rsid w:val="00D30B32"/>
    <w:rsid w:val="00D35891"/>
    <w:rsid w:val="00D400E2"/>
    <w:rsid w:val="00D41378"/>
    <w:rsid w:val="00D4196B"/>
    <w:rsid w:val="00D52D63"/>
    <w:rsid w:val="00D55C22"/>
    <w:rsid w:val="00D56D9A"/>
    <w:rsid w:val="00D64529"/>
    <w:rsid w:val="00D67E0F"/>
    <w:rsid w:val="00D85A3B"/>
    <w:rsid w:val="00D90916"/>
    <w:rsid w:val="00DA3E61"/>
    <w:rsid w:val="00DA6AFE"/>
    <w:rsid w:val="00DA7176"/>
    <w:rsid w:val="00DA7E40"/>
    <w:rsid w:val="00DB015E"/>
    <w:rsid w:val="00DB1DA2"/>
    <w:rsid w:val="00DB29E8"/>
    <w:rsid w:val="00DB6432"/>
    <w:rsid w:val="00DD23D2"/>
    <w:rsid w:val="00DD347B"/>
    <w:rsid w:val="00DE3809"/>
    <w:rsid w:val="00DF625A"/>
    <w:rsid w:val="00DF6680"/>
    <w:rsid w:val="00E01108"/>
    <w:rsid w:val="00E04469"/>
    <w:rsid w:val="00E04B5E"/>
    <w:rsid w:val="00E06ACE"/>
    <w:rsid w:val="00E06C09"/>
    <w:rsid w:val="00E07C47"/>
    <w:rsid w:val="00E114CC"/>
    <w:rsid w:val="00E21349"/>
    <w:rsid w:val="00E23650"/>
    <w:rsid w:val="00E24636"/>
    <w:rsid w:val="00E24E7D"/>
    <w:rsid w:val="00E26F4C"/>
    <w:rsid w:val="00E27863"/>
    <w:rsid w:val="00E27EDC"/>
    <w:rsid w:val="00E41A18"/>
    <w:rsid w:val="00E42513"/>
    <w:rsid w:val="00E430DA"/>
    <w:rsid w:val="00E434F8"/>
    <w:rsid w:val="00E5106F"/>
    <w:rsid w:val="00E554B2"/>
    <w:rsid w:val="00E560B0"/>
    <w:rsid w:val="00E70755"/>
    <w:rsid w:val="00E7279E"/>
    <w:rsid w:val="00E72C9A"/>
    <w:rsid w:val="00E77B45"/>
    <w:rsid w:val="00E811E0"/>
    <w:rsid w:val="00E81A1F"/>
    <w:rsid w:val="00E82E61"/>
    <w:rsid w:val="00E850FD"/>
    <w:rsid w:val="00E87FCD"/>
    <w:rsid w:val="00E90E00"/>
    <w:rsid w:val="00EA00AB"/>
    <w:rsid w:val="00EA0442"/>
    <w:rsid w:val="00EA420F"/>
    <w:rsid w:val="00EA4217"/>
    <w:rsid w:val="00EB29D9"/>
    <w:rsid w:val="00EB2E8A"/>
    <w:rsid w:val="00EB5FD6"/>
    <w:rsid w:val="00EC362D"/>
    <w:rsid w:val="00EC39CD"/>
    <w:rsid w:val="00ED1415"/>
    <w:rsid w:val="00EE3A58"/>
    <w:rsid w:val="00EE6612"/>
    <w:rsid w:val="00EE7060"/>
    <w:rsid w:val="00EF12A9"/>
    <w:rsid w:val="00EF57B5"/>
    <w:rsid w:val="00EF69EB"/>
    <w:rsid w:val="00F00167"/>
    <w:rsid w:val="00F01379"/>
    <w:rsid w:val="00F21EE6"/>
    <w:rsid w:val="00F21F6A"/>
    <w:rsid w:val="00F22273"/>
    <w:rsid w:val="00F2340B"/>
    <w:rsid w:val="00F23606"/>
    <w:rsid w:val="00F236F8"/>
    <w:rsid w:val="00F23EF4"/>
    <w:rsid w:val="00F41D15"/>
    <w:rsid w:val="00F4224E"/>
    <w:rsid w:val="00F4712E"/>
    <w:rsid w:val="00F53223"/>
    <w:rsid w:val="00F539BB"/>
    <w:rsid w:val="00F56C09"/>
    <w:rsid w:val="00F60618"/>
    <w:rsid w:val="00F62428"/>
    <w:rsid w:val="00F62EAA"/>
    <w:rsid w:val="00F66278"/>
    <w:rsid w:val="00F7034F"/>
    <w:rsid w:val="00F75D8E"/>
    <w:rsid w:val="00F7767F"/>
    <w:rsid w:val="00F778F6"/>
    <w:rsid w:val="00F80401"/>
    <w:rsid w:val="00F927C5"/>
    <w:rsid w:val="00F93A07"/>
    <w:rsid w:val="00F94FE8"/>
    <w:rsid w:val="00F95316"/>
    <w:rsid w:val="00FA43CD"/>
    <w:rsid w:val="00FA72A8"/>
    <w:rsid w:val="00FB30EB"/>
    <w:rsid w:val="00FC35D0"/>
    <w:rsid w:val="00FC3FAF"/>
    <w:rsid w:val="00FC77FD"/>
    <w:rsid w:val="00FD39CA"/>
    <w:rsid w:val="00FD5F8D"/>
    <w:rsid w:val="00FD6699"/>
    <w:rsid w:val="00FE4699"/>
    <w:rsid w:val="00FE4B5C"/>
    <w:rsid w:val="00FE773A"/>
    <w:rsid w:val="00FE7761"/>
    <w:rsid w:val="00FF3575"/>
    <w:rsid w:val="00FF4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09643"/>
  <w15:docId w15:val="{A8ED1B12-8057-4795-9D07-27025681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68"/>
    <w:pPr>
      <w:spacing w:after="160" w:line="259" w:lineRule="auto"/>
    </w:pPr>
    <w:rPr>
      <w:sz w:val="22"/>
      <w:szCs w:val="22"/>
      <w:lang w:eastAsia="en-US"/>
    </w:rPr>
  </w:style>
  <w:style w:type="paragraph" w:styleId="Heading1">
    <w:name w:val="heading 1"/>
    <w:basedOn w:val="Normal"/>
    <w:next w:val="Normal"/>
    <w:link w:val="Heading1Char"/>
    <w:uiPriority w:val="9"/>
    <w:qFormat/>
    <w:rsid w:val="003F0EF6"/>
    <w:pPr>
      <w:keepNext/>
      <w:keepLines/>
      <w:spacing w:before="240" w:after="0"/>
      <w:outlineLvl w:val="0"/>
    </w:pPr>
    <w:rPr>
      <w:rFonts w:ascii="Calibri Light" w:eastAsia="MS Gothic" w:hAnsi="Calibri Light"/>
      <w:color w:val="1481AB"/>
      <w:sz w:val="32"/>
      <w:szCs w:val="32"/>
    </w:rPr>
  </w:style>
  <w:style w:type="paragraph" w:styleId="Heading2">
    <w:name w:val="heading 2"/>
    <w:basedOn w:val="Normal"/>
    <w:next w:val="Normal"/>
    <w:link w:val="Heading2Char"/>
    <w:uiPriority w:val="9"/>
    <w:qFormat/>
    <w:rsid w:val="00525759"/>
    <w:pPr>
      <w:keepNext/>
      <w:keepLines/>
      <w:spacing w:before="40" w:after="0"/>
      <w:outlineLvl w:val="1"/>
    </w:pPr>
    <w:rPr>
      <w:rFonts w:ascii="Calibri Light" w:eastAsia="MS Gothic" w:hAnsi="Calibri Light"/>
      <w:color w:val="1481AB"/>
      <w:sz w:val="26"/>
      <w:szCs w:val="26"/>
    </w:rPr>
  </w:style>
  <w:style w:type="paragraph" w:styleId="Heading3">
    <w:name w:val="heading 3"/>
    <w:basedOn w:val="Normal"/>
    <w:next w:val="Normal"/>
    <w:link w:val="Heading3Char"/>
    <w:uiPriority w:val="9"/>
    <w:unhideWhenUsed/>
    <w:qFormat/>
    <w:rsid w:val="00A7633E"/>
    <w:pPr>
      <w:keepNext/>
      <w:keepLines/>
      <w:spacing w:before="200" w:after="0"/>
      <w:outlineLvl w:val="2"/>
    </w:pPr>
    <w:rPr>
      <w:rFonts w:asciiTheme="majorHAnsi" w:eastAsiaTheme="majorEastAsia" w:hAnsiTheme="majorHAnsi" w:cstheme="majorBidi"/>
      <w:b/>
      <w:bCs/>
      <w:color w:val="E32D91" w:themeColor="accent1"/>
    </w:rPr>
  </w:style>
  <w:style w:type="paragraph" w:styleId="Heading4">
    <w:name w:val="heading 4"/>
    <w:basedOn w:val="Normal"/>
    <w:next w:val="Normal"/>
    <w:link w:val="Heading4Char"/>
    <w:uiPriority w:val="9"/>
    <w:unhideWhenUsed/>
    <w:qFormat/>
    <w:rsid w:val="0098095C"/>
    <w:pPr>
      <w:keepNext/>
      <w:keepLines/>
      <w:spacing w:before="40" w:after="0" w:line="276" w:lineRule="auto"/>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568"/>
    <w:pPr>
      <w:spacing w:after="0" w:line="240" w:lineRule="auto"/>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281568"/>
    <w:rPr>
      <w:rFonts w:ascii="Calibri Light" w:eastAsia="MS Gothic" w:hAnsi="Calibri Light" w:cs="Times New Roman"/>
      <w:spacing w:val="-10"/>
      <w:kern w:val="28"/>
      <w:sz w:val="56"/>
      <w:szCs w:val="56"/>
    </w:rPr>
  </w:style>
  <w:style w:type="paragraph" w:styleId="Subtitle">
    <w:name w:val="Subtitle"/>
    <w:basedOn w:val="Normal"/>
    <w:next w:val="Normal"/>
    <w:link w:val="SubtitleChar"/>
    <w:uiPriority w:val="11"/>
    <w:qFormat/>
    <w:rsid w:val="00281568"/>
    <w:pPr>
      <w:numPr>
        <w:ilvl w:val="1"/>
      </w:numPr>
    </w:pPr>
    <w:rPr>
      <w:rFonts w:eastAsia="MS Mincho"/>
      <w:color w:val="5A5A5A"/>
      <w:spacing w:val="15"/>
    </w:rPr>
  </w:style>
  <w:style w:type="character" w:customStyle="1" w:styleId="SubtitleChar">
    <w:name w:val="Subtitle Char"/>
    <w:link w:val="Subtitle"/>
    <w:uiPriority w:val="11"/>
    <w:rsid w:val="00281568"/>
    <w:rPr>
      <w:rFonts w:eastAsia="MS Mincho"/>
      <w:color w:val="5A5A5A"/>
      <w:spacing w:val="15"/>
    </w:rPr>
  </w:style>
  <w:style w:type="paragraph" w:customStyle="1" w:styleId="ColorfulList-Accent11">
    <w:name w:val="Colorful List - Accent 11"/>
    <w:basedOn w:val="Normal"/>
    <w:uiPriority w:val="34"/>
    <w:qFormat/>
    <w:rsid w:val="00281568"/>
    <w:pPr>
      <w:ind w:left="720"/>
      <w:contextualSpacing/>
    </w:pPr>
  </w:style>
  <w:style w:type="character" w:customStyle="1" w:styleId="Heading1Char">
    <w:name w:val="Heading 1 Char"/>
    <w:link w:val="Heading1"/>
    <w:uiPriority w:val="9"/>
    <w:rsid w:val="003F0EF6"/>
    <w:rPr>
      <w:rFonts w:ascii="Calibri Light" w:eastAsia="MS Gothic" w:hAnsi="Calibri Light" w:cs="Times New Roman"/>
      <w:color w:val="1481AB"/>
      <w:sz w:val="32"/>
      <w:szCs w:val="32"/>
    </w:rPr>
  </w:style>
  <w:style w:type="paragraph" w:customStyle="1" w:styleId="BodyA">
    <w:name w:val="Body A"/>
    <w:rsid w:val="0015597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15597E"/>
    <w:pPr>
      <w:numPr>
        <w:numId w:val="1"/>
      </w:numPr>
    </w:pPr>
  </w:style>
  <w:style w:type="paragraph" w:customStyle="1" w:styleId="Footnote">
    <w:name w:val="Footnote"/>
    <w:rsid w:val="0015597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rsid w:val="0015597E"/>
    <w:rPr>
      <w:color w:val="0000FF"/>
      <w:u w:val="single" w:color="0000FF"/>
    </w:rPr>
  </w:style>
  <w:style w:type="character" w:styleId="Hyperlink">
    <w:name w:val="Hyperlink"/>
    <w:uiPriority w:val="99"/>
    <w:unhideWhenUsed/>
    <w:rsid w:val="0015597E"/>
    <w:rPr>
      <w:color w:val="6EAC1C"/>
      <w:u w:val="single"/>
    </w:rPr>
  </w:style>
  <w:style w:type="paragraph" w:customStyle="1" w:styleId="TableStyle2">
    <w:name w:val="Table Style 2"/>
    <w:rsid w:val="00525759"/>
    <w:pPr>
      <w:pBdr>
        <w:top w:val="nil"/>
        <w:left w:val="nil"/>
        <w:bottom w:val="nil"/>
        <w:right w:val="nil"/>
        <w:between w:val="nil"/>
        <w:bar w:val="nil"/>
      </w:pBdr>
    </w:pPr>
    <w:rPr>
      <w:rFonts w:ascii="Helvetica" w:eastAsia="Arial Unicode MS" w:hAnsi="Helvetica" w:cs="Arial Unicode MS"/>
      <w:color w:val="000000"/>
      <w:bdr w:val="nil"/>
      <w:lang w:val="en-US"/>
    </w:rPr>
  </w:style>
  <w:style w:type="character" w:customStyle="1" w:styleId="Heading2Char">
    <w:name w:val="Heading 2 Char"/>
    <w:link w:val="Heading2"/>
    <w:uiPriority w:val="9"/>
    <w:rsid w:val="00525759"/>
    <w:rPr>
      <w:rFonts w:ascii="Calibri Light" w:eastAsia="MS Gothic" w:hAnsi="Calibri Light" w:cs="Times New Roman"/>
      <w:color w:val="1481AB"/>
      <w:sz w:val="26"/>
      <w:szCs w:val="26"/>
    </w:rPr>
  </w:style>
  <w:style w:type="paragraph" w:customStyle="1" w:styleId="TableStyle1">
    <w:name w:val="Table Style 1"/>
    <w:rsid w:val="00525759"/>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TableStyle2A">
    <w:name w:val="Table Style 2 A"/>
    <w:rsid w:val="00525759"/>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paragraph" w:customStyle="1" w:styleId="TableTitle1">
    <w:name w:val="Table Title 1"/>
    <w:rsid w:val="00525759"/>
    <w:pPr>
      <w:pBdr>
        <w:top w:val="nil"/>
        <w:left w:val="nil"/>
        <w:bottom w:val="nil"/>
        <w:right w:val="nil"/>
        <w:between w:val="nil"/>
        <w:bar w:val="nil"/>
      </w:pBdr>
      <w:jc w:val="center"/>
    </w:pPr>
    <w:rPr>
      <w:rFonts w:ascii="Helvetica" w:eastAsia="Helvetica" w:hAnsi="Helvetica" w:cs="Helvetica"/>
      <w:color w:val="000000"/>
      <w:sz w:val="24"/>
      <w:szCs w:val="24"/>
      <w:bdr w:val="nil"/>
    </w:rPr>
  </w:style>
  <w:style w:type="table" w:styleId="TableGrid">
    <w:name w:val="Table Grid"/>
    <w:basedOn w:val="TableNormal"/>
    <w:uiPriority w:val="59"/>
    <w:rsid w:val="00525759"/>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AF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624AFF"/>
    <w:rPr>
      <w:rFonts w:ascii="Lucida Grande" w:hAnsi="Lucida Grande"/>
      <w:sz w:val="18"/>
      <w:szCs w:val="18"/>
    </w:rPr>
  </w:style>
  <w:style w:type="paragraph" w:customStyle="1" w:styleId="TableStyle1A">
    <w:name w:val="Table Style 1 A"/>
    <w:rsid w:val="00F23EF4"/>
    <w:pPr>
      <w:pBdr>
        <w:top w:val="nil"/>
        <w:left w:val="nil"/>
        <w:bottom w:val="nil"/>
        <w:right w:val="nil"/>
        <w:between w:val="nil"/>
        <w:bar w:val="nil"/>
      </w:pBdr>
    </w:pPr>
    <w:rPr>
      <w:rFonts w:ascii="Helvetica" w:eastAsia="Arial Unicode MS" w:hAnsi="Helvetica" w:cs="Arial Unicode MS"/>
      <w:b/>
      <w:bCs/>
      <w:color w:val="000000"/>
      <w:u w:color="000000"/>
      <w:bdr w:val="nil"/>
      <w:lang w:val="en-US"/>
    </w:rPr>
  </w:style>
  <w:style w:type="paragraph" w:styleId="Header">
    <w:name w:val="header"/>
    <w:basedOn w:val="Normal"/>
    <w:link w:val="HeaderChar"/>
    <w:uiPriority w:val="99"/>
    <w:unhideWhenUsed/>
    <w:rsid w:val="00F7767F"/>
    <w:pPr>
      <w:tabs>
        <w:tab w:val="center" w:pos="4513"/>
        <w:tab w:val="right" w:pos="9026"/>
      </w:tabs>
    </w:pPr>
  </w:style>
  <w:style w:type="character" w:customStyle="1" w:styleId="HeaderChar">
    <w:name w:val="Header Char"/>
    <w:basedOn w:val="DefaultParagraphFont"/>
    <w:link w:val="Header"/>
    <w:uiPriority w:val="99"/>
    <w:rsid w:val="00F7767F"/>
    <w:rPr>
      <w:sz w:val="22"/>
      <w:szCs w:val="22"/>
      <w:lang w:eastAsia="en-US"/>
    </w:rPr>
  </w:style>
  <w:style w:type="paragraph" w:styleId="Footer">
    <w:name w:val="footer"/>
    <w:basedOn w:val="Normal"/>
    <w:link w:val="FooterChar"/>
    <w:uiPriority w:val="99"/>
    <w:unhideWhenUsed/>
    <w:rsid w:val="00F7767F"/>
    <w:pPr>
      <w:tabs>
        <w:tab w:val="center" w:pos="4513"/>
        <w:tab w:val="right" w:pos="9026"/>
      </w:tabs>
    </w:pPr>
  </w:style>
  <w:style w:type="character" w:customStyle="1" w:styleId="FooterChar">
    <w:name w:val="Footer Char"/>
    <w:basedOn w:val="DefaultParagraphFont"/>
    <w:link w:val="Footer"/>
    <w:uiPriority w:val="99"/>
    <w:rsid w:val="00F7767F"/>
    <w:rPr>
      <w:sz w:val="22"/>
      <w:szCs w:val="22"/>
      <w:lang w:eastAsia="en-US"/>
    </w:rPr>
  </w:style>
  <w:style w:type="character" w:customStyle="1" w:styleId="Heading4Char">
    <w:name w:val="Heading 4 Char"/>
    <w:basedOn w:val="DefaultParagraphFont"/>
    <w:link w:val="Heading4"/>
    <w:uiPriority w:val="9"/>
    <w:rsid w:val="0098095C"/>
    <w:rPr>
      <w:rFonts w:ascii="Cambria" w:eastAsia="Times New Roman" w:hAnsi="Cambria"/>
      <w:i/>
      <w:iCs/>
      <w:color w:val="365F91"/>
      <w:sz w:val="22"/>
      <w:szCs w:val="22"/>
      <w:lang w:eastAsia="en-US"/>
    </w:rPr>
  </w:style>
  <w:style w:type="paragraph" w:styleId="FootnoteText">
    <w:name w:val="footnote text"/>
    <w:basedOn w:val="Normal"/>
    <w:link w:val="FootnoteTextChar"/>
    <w:uiPriority w:val="99"/>
    <w:semiHidden/>
    <w:unhideWhenUsed/>
    <w:rsid w:val="0098095C"/>
    <w:rPr>
      <w:sz w:val="20"/>
      <w:szCs w:val="20"/>
    </w:rPr>
  </w:style>
  <w:style w:type="character" w:customStyle="1" w:styleId="FootnoteTextChar">
    <w:name w:val="Footnote Text Char"/>
    <w:basedOn w:val="DefaultParagraphFont"/>
    <w:link w:val="FootnoteText"/>
    <w:uiPriority w:val="99"/>
    <w:semiHidden/>
    <w:rsid w:val="0098095C"/>
    <w:rPr>
      <w:lang w:eastAsia="en-US"/>
    </w:rPr>
  </w:style>
  <w:style w:type="character" w:styleId="FootnoteReference">
    <w:name w:val="footnote reference"/>
    <w:basedOn w:val="DefaultParagraphFont"/>
    <w:uiPriority w:val="99"/>
    <w:semiHidden/>
    <w:unhideWhenUsed/>
    <w:rsid w:val="0098095C"/>
    <w:rPr>
      <w:vertAlign w:val="superscript"/>
    </w:rPr>
  </w:style>
  <w:style w:type="paragraph" w:styleId="NormalWeb">
    <w:name w:val="Normal (Web)"/>
    <w:basedOn w:val="Normal"/>
    <w:uiPriority w:val="99"/>
    <w:semiHidden/>
    <w:unhideWhenUsed/>
    <w:rsid w:val="005C6CC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1">
    <w:name w:val="Normal1"/>
    <w:rsid w:val="001C5E3A"/>
    <w:pPr>
      <w:spacing w:line="276" w:lineRule="auto"/>
    </w:pPr>
    <w:rPr>
      <w:rFonts w:ascii="Arial" w:eastAsia="Arial" w:hAnsi="Arial" w:cs="Arial"/>
      <w:color w:val="000000"/>
      <w:sz w:val="22"/>
      <w:szCs w:val="22"/>
      <w:lang w:eastAsia="en-US"/>
    </w:rPr>
  </w:style>
  <w:style w:type="paragraph" w:styleId="ListParagraph">
    <w:name w:val="List Paragraph"/>
    <w:basedOn w:val="Normal"/>
    <w:uiPriority w:val="72"/>
    <w:qFormat/>
    <w:rsid w:val="00746309"/>
    <w:pPr>
      <w:ind w:left="720"/>
      <w:contextualSpacing/>
    </w:pPr>
  </w:style>
  <w:style w:type="character" w:styleId="CommentReference">
    <w:name w:val="annotation reference"/>
    <w:basedOn w:val="DefaultParagraphFont"/>
    <w:uiPriority w:val="99"/>
    <w:semiHidden/>
    <w:unhideWhenUsed/>
    <w:rsid w:val="00501BA4"/>
    <w:rPr>
      <w:sz w:val="18"/>
      <w:szCs w:val="18"/>
    </w:rPr>
  </w:style>
  <w:style w:type="paragraph" w:styleId="CommentText">
    <w:name w:val="annotation text"/>
    <w:basedOn w:val="Normal"/>
    <w:link w:val="CommentTextChar"/>
    <w:uiPriority w:val="99"/>
    <w:semiHidden/>
    <w:unhideWhenUsed/>
    <w:rsid w:val="00501BA4"/>
    <w:pPr>
      <w:spacing w:line="240" w:lineRule="auto"/>
    </w:pPr>
    <w:rPr>
      <w:sz w:val="24"/>
      <w:szCs w:val="24"/>
    </w:rPr>
  </w:style>
  <w:style w:type="character" w:customStyle="1" w:styleId="CommentTextChar">
    <w:name w:val="Comment Text Char"/>
    <w:basedOn w:val="DefaultParagraphFont"/>
    <w:link w:val="CommentText"/>
    <w:uiPriority w:val="99"/>
    <w:semiHidden/>
    <w:rsid w:val="00501BA4"/>
    <w:rPr>
      <w:sz w:val="24"/>
      <w:szCs w:val="24"/>
      <w:lang w:eastAsia="en-US"/>
    </w:rPr>
  </w:style>
  <w:style w:type="paragraph" w:styleId="CommentSubject">
    <w:name w:val="annotation subject"/>
    <w:basedOn w:val="CommentText"/>
    <w:next w:val="CommentText"/>
    <w:link w:val="CommentSubjectChar"/>
    <w:uiPriority w:val="99"/>
    <w:semiHidden/>
    <w:unhideWhenUsed/>
    <w:rsid w:val="00501BA4"/>
    <w:rPr>
      <w:b/>
      <w:bCs/>
      <w:sz w:val="20"/>
      <w:szCs w:val="20"/>
    </w:rPr>
  </w:style>
  <w:style w:type="character" w:customStyle="1" w:styleId="CommentSubjectChar">
    <w:name w:val="Comment Subject Char"/>
    <w:basedOn w:val="CommentTextChar"/>
    <w:link w:val="CommentSubject"/>
    <w:uiPriority w:val="99"/>
    <w:semiHidden/>
    <w:rsid w:val="00501BA4"/>
    <w:rPr>
      <w:b/>
      <w:bCs/>
      <w:sz w:val="24"/>
      <w:szCs w:val="24"/>
      <w:lang w:eastAsia="en-US"/>
    </w:rPr>
  </w:style>
  <w:style w:type="character" w:customStyle="1" w:styleId="Heading3Char">
    <w:name w:val="Heading 3 Char"/>
    <w:basedOn w:val="DefaultParagraphFont"/>
    <w:link w:val="Heading3"/>
    <w:uiPriority w:val="9"/>
    <w:rsid w:val="00A7633E"/>
    <w:rPr>
      <w:rFonts w:asciiTheme="majorHAnsi" w:eastAsiaTheme="majorEastAsia" w:hAnsiTheme="majorHAnsi" w:cstheme="majorBidi"/>
      <w:b/>
      <w:bCs/>
      <w:color w:val="E32D91" w:themeColor="accent1"/>
      <w:sz w:val="22"/>
      <w:szCs w:val="22"/>
      <w:lang w:eastAsia="en-US"/>
    </w:rPr>
  </w:style>
  <w:style w:type="paragraph" w:styleId="Caption">
    <w:name w:val="caption"/>
    <w:basedOn w:val="Normal"/>
    <w:next w:val="Normal"/>
    <w:uiPriority w:val="35"/>
    <w:unhideWhenUsed/>
    <w:qFormat/>
    <w:rsid w:val="00337311"/>
    <w:pPr>
      <w:spacing w:after="200" w:line="240" w:lineRule="auto"/>
    </w:pPr>
    <w:rPr>
      <w:b/>
      <w:bCs/>
      <w:color w:val="E32D91" w:themeColor="accent1"/>
      <w:sz w:val="18"/>
      <w:szCs w:val="18"/>
    </w:rPr>
  </w:style>
  <w:style w:type="table" w:styleId="MediumGrid1-Accent1">
    <w:name w:val="Medium Grid 1 Accent 1"/>
    <w:basedOn w:val="TableNormal"/>
    <w:uiPriority w:val="62"/>
    <w:rsid w:val="004A33A4"/>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insideV w:val="single" w:sz="8" w:space="0" w:color="EA61AC" w:themeColor="accent1" w:themeTint="BF"/>
      </w:tblBorders>
    </w:tblPr>
    <w:tcPr>
      <w:shd w:val="clear" w:color="auto" w:fill="F8CAE3" w:themeFill="accent1" w:themeFillTint="3F"/>
    </w:tcPr>
    <w:tblStylePr w:type="firstRow">
      <w:rPr>
        <w:b/>
        <w:bCs/>
      </w:rPr>
    </w:tblStylePr>
    <w:tblStylePr w:type="lastRow">
      <w:rPr>
        <w:b/>
        <w:bCs/>
      </w:rPr>
      <w:tblPr/>
      <w:tcPr>
        <w:tcBorders>
          <w:top w:val="single" w:sz="18" w:space="0" w:color="EA61AC" w:themeColor="accent1" w:themeTint="BF"/>
        </w:tcBorders>
      </w:tcPr>
    </w:tblStylePr>
    <w:tblStylePr w:type="firstCol">
      <w:rPr>
        <w:b/>
        <w:bCs/>
      </w:rPr>
    </w:tblStylePr>
    <w:tblStylePr w:type="lastCol">
      <w:rPr>
        <w:b/>
        <w:bCs/>
      </w:r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MediumGrid2-Accent1">
    <w:name w:val="Medium Grid 2 Accent 1"/>
    <w:basedOn w:val="TableNormal"/>
    <w:uiPriority w:val="63"/>
    <w:rsid w:val="004A33A4"/>
    <w:rPr>
      <w:rFonts w:asciiTheme="majorHAnsi" w:eastAsiaTheme="majorEastAsia" w:hAnsiTheme="majorHAnsi"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cPr>
      <w:shd w:val="clear" w:color="auto" w:fill="F8CAE3" w:themeFill="accent1" w:themeFillTint="3F"/>
    </w:tcPr>
    <w:tblStylePr w:type="firstRow">
      <w:rPr>
        <w:b/>
        <w:bCs/>
        <w:color w:val="000000" w:themeColor="text1"/>
      </w:rPr>
      <w:tblPr/>
      <w:tcPr>
        <w:shd w:val="clear" w:color="auto" w:fill="FCE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4E8" w:themeFill="accent1" w:themeFillTint="33"/>
      </w:tcPr>
    </w:tblStylePr>
    <w:tblStylePr w:type="band1Vert">
      <w:tblPr/>
      <w:tcPr>
        <w:shd w:val="clear" w:color="auto" w:fill="F196C8" w:themeFill="accent1" w:themeFillTint="7F"/>
      </w:tcPr>
    </w:tblStylePr>
    <w:tblStylePr w:type="band1Horz">
      <w:tblPr/>
      <w:tcPr>
        <w:tcBorders>
          <w:insideH w:val="single" w:sz="6" w:space="0" w:color="E32D91" w:themeColor="accent1"/>
          <w:insideV w:val="single" w:sz="6" w:space="0" w:color="E32D91" w:themeColor="accent1"/>
        </w:tcBorders>
        <w:shd w:val="clear" w:color="auto" w:fill="F196C8"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4"/>
    <w:rsid w:val="004A33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A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2D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2D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6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6C8" w:themeFill="accent1" w:themeFillTint="7F"/>
      </w:tcPr>
    </w:tblStylePr>
  </w:style>
  <w:style w:type="table" w:styleId="DarkList-Accent1">
    <w:name w:val="Dark List Accent 1"/>
    <w:basedOn w:val="TableNormal"/>
    <w:uiPriority w:val="65"/>
    <w:rsid w:val="004A33A4"/>
    <w:rPr>
      <w:color w:val="FFFFFF" w:themeColor="background1"/>
    </w:rPr>
    <w:tblPr>
      <w:tblStyleRowBandSize w:val="1"/>
      <w:tblStyleColBandSize w:val="1"/>
    </w:tblPr>
    <w:tcPr>
      <w:shd w:val="clear" w:color="auto" w:fill="E32D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10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18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186D" w:themeFill="accent1" w:themeFillShade="BF"/>
      </w:tcPr>
    </w:tblStylePr>
    <w:tblStylePr w:type="band1Vert">
      <w:tblPr/>
      <w:tcPr>
        <w:tcBorders>
          <w:top w:val="nil"/>
          <w:left w:val="nil"/>
          <w:bottom w:val="nil"/>
          <w:right w:val="nil"/>
          <w:insideH w:val="nil"/>
          <w:insideV w:val="nil"/>
        </w:tcBorders>
        <w:shd w:val="clear" w:color="auto" w:fill="B3186D" w:themeFill="accent1" w:themeFillShade="BF"/>
      </w:tcPr>
    </w:tblStylePr>
    <w:tblStylePr w:type="band1Horz">
      <w:tblPr/>
      <w:tcPr>
        <w:tcBorders>
          <w:top w:val="nil"/>
          <w:left w:val="nil"/>
          <w:bottom w:val="nil"/>
          <w:right w:val="nil"/>
          <w:insideH w:val="nil"/>
          <w:insideV w:val="nil"/>
        </w:tcBorders>
        <w:shd w:val="clear" w:color="auto" w:fill="B3186D" w:themeFill="accent1" w:themeFillShade="BF"/>
      </w:tcPr>
    </w:tblStylePr>
  </w:style>
  <w:style w:type="table" w:styleId="LightShading-Accent1">
    <w:name w:val="Light Shading Accent 1"/>
    <w:basedOn w:val="TableNormal"/>
    <w:uiPriority w:val="65"/>
    <w:rsid w:val="004A33A4"/>
    <w:rPr>
      <w:color w:val="B3186D" w:themeColor="accent1" w:themeShade="BF"/>
    </w:rPr>
    <w:tblPr>
      <w:tblStyleRowBandSize w:val="1"/>
      <w:tblStyleColBandSize w:val="1"/>
      <w:tblBorders>
        <w:top w:val="single" w:sz="8" w:space="0" w:color="E32D91" w:themeColor="accent1"/>
        <w:bottom w:val="single" w:sz="8" w:space="0" w:color="E32D91" w:themeColor="accent1"/>
      </w:tblBorders>
    </w:tblPr>
    <w:tblStylePr w:type="fir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la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left w:val="nil"/>
          <w:right w:val="nil"/>
          <w:insideH w:val="nil"/>
          <w:insideV w:val="nil"/>
        </w:tcBorders>
        <w:shd w:val="clear" w:color="auto" w:fill="F8CAE3" w:themeFill="accent1" w:themeFillTint="3F"/>
      </w:tcPr>
    </w:tblStylePr>
  </w:style>
  <w:style w:type="character" w:customStyle="1" w:styleId="normaltextrun">
    <w:name w:val="normaltextrun"/>
    <w:basedOn w:val="DefaultParagraphFont"/>
    <w:rsid w:val="00A7354F"/>
  </w:style>
  <w:style w:type="character" w:customStyle="1" w:styleId="apple-converted-space">
    <w:name w:val="apple-converted-space"/>
    <w:basedOn w:val="DefaultParagraphFont"/>
    <w:rsid w:val="00A7354F"/>
  </w:style>
  <w:style w:type="paragraph" w:customStyle="1" w:styleId="paragraph">
    <w:name w:val="paragraph"/>
    <w:basedOn w:val="Normal"/>
    <w:rsid w:val="00A7354F"/>
    <w:pPr>
      <w:spacing w:before="100" w:beforeAutospacing="1" w:after="100" w:afterAutospacing="1" w:line="240" w:lineRule="auto"/>
    </w:pPr>
    <w:rPr>
      <w:rFonts w:ascii="Times" w:hAnsi="Times"/>
      <w:sz w:val="20"/>
      <w:szCs w:val="20"/>
    </w:rPr>
  </w:style>
  <w:style w:type="character" w:customStyle="1" w:styleId="eop">
    <w:name w:val="eop"/>
    <w:basedOn w:val="DefaultParagraphFont"/>
    <w:rsid w:val="00A7354F"/>
  </w:style>
  <w:style w:type="paragraph" w:styleId="TOCHeading">
    <w:name w:val="TOC Heading"/>
    <w:basedOn w:val="Heading1"/>
    <w:next w:val="Normal"/>
    <w:uiPriority w:val="39"/>
    <w:unhideWhenUsed/>
    <w:qFormat/>
    <w:rsid w:val="00621D0B"/>
    <w:pPr>
      <w:outlineLvl w:val="9"/>
    </w:pPr>
    <w:rPr>
      <w:rFonts w:asciiTheme="majorHAnsi" w:eastAsiaTheme="majorEastAsia" w:hAnsiTheme="majorHAnsi" w:cstheme="majorBidi"/>
      <w:color w:val="B3186D" w:themeColor="accent1" w:themeShade="BF"/>
      <w:lang w:val="en-US"/>
    </w:rPr>
  </w:style>
  <w:style w:type="paragraph" w:styleId="TOC1">
    <w:name w:val="toc 1"/>
    <w:basedOn w:val="Normal"/>
    <w:next w:val="Normal"/>
    <w:autoRedefine/>
    <w:uiPriority w:val="39"/>
    <w:unhideWhenUsed/>
    <w:rsid w:val="00621D0B"/>
    <w:pPr>
      <w:spacing w:after="100"/>
    </w:pPr>
  </w:style>
  <w:style w:type="paragraph" w:styleId="TOC2">
    <w:name w:val="toc 2"/>
    <w:basedOn w:val="Normal"/>
    <w:next w:val="Normal"/>
    <w:autoRedefine/>
    <w:uiPriority w:val="39"/>
    <w:unhideWhenUsed/>
    <w:rsid w:val="00621D0B"/>
    <w:pPr>
      <w:spacing w:after="100"/>
      <w:ind w:left="220"/>
    </w:pPr>
  </w:style>
  <w:style w:type="paragraph" w:styleId="TOC3">
    <w:name w:val="toc 3"/>
    <w:basedOn w:val="Normal"/>
    <w:next w:val="Normal"/>
    <w:autoRedefine/>
    <w:uiPriority w:val="39"/>
    <w:unhideWhenUsed/>
    <w:rsid w:val="00621D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3483">
      <w:bodyDiv w:val="1"/>
      <w:marLeft w:val="0"/>
      <w:marRight w:val="0"/>
      <w:marTop w:val="0"/>
      <w:marBottom w:val="0"/>
      <w:divBdr>
        <w:top w:val="none" w:sz="0" w:space="0" w:color="auto"/>
        <w:left w:val="none" w:sz="0" w:space="0" w:color="auto"/>
        <w:bottom w:val="none" w:sz="0" w:space="0" w:color="auto"/>
        <w:right w:val="none" w:sz="0" w:space="0" w:color="auto"/>
      </w:divBdr>
    </w:div>
    <w:div w:id="708576584">
      <w:bodyDiv w:val="1"/>
      <w:marLeft w:val="0"/>
      <w:marRight w:val="0"/>
      <w:marTop w:val="0"/>
      <w:marBottom w:val="0"/>
      <w:divBdr>
        <w:top w:val="none" w:sz="0" w:space="0" w:color="auto"/>
        <w:left w:val="none" w:sz="0" w:space="0" w:color="auto"/>
        <w:bottom w:val="none" w:sz="0" w:space="0" w:color="auto"/>
        <w:right w:val="none" w:sz="0" w:space="0" w:color="auto"/>
      </w:divBdr>
    </w:div>
    <w:div w:id="807092176">
      <w:bodyDiv w:val="1"/>
      <w:marLeft w:val="0"/>
      <w:marRight w:val="0"/>
      <w:marTop w:val="0"/>
      <w:marBottom w:val="0"/>
      <w:divBdr>
        <w:top w:val="none" w:sz="0" w:space="0" w:color="auto"/>
        <w:left w:val="none" w:sz="0" w:space="0" w:color="auto"/>
        <w:bottom w:val="none" w:sz="0" w:space="0" w:color="auto"/>
        <w:right w:val="none" w:sz="0" w:space="0" w:color="auto"/>
      </w:divBdr>
    </w:div>
    <w:div w:id="1037195899">
      <w:bodyDiv w:val="1"/>
      <w:marLeft w:val="0"/>
      <w:marRight w:val="0"/>
      <w:marTop w:val="0"/>
      <w:marBottom w:val="0"/>
      <w:divBdr>
        <w:top w:val="none" w:sz="0" w:space="0" w:color="auto"/>
        <w:left w:val="none" w:sz="0" w:space="0" w:color="auto"/>
        <w:bottom w:val="none" w:sz="0" w:space="0" w:color="auto"/>
        <w:right w:val="none" w:sz="0" w:space="0" w:color="auto"/>
      </w:divBdr>
    </w:div>
    <w:div w:id="1364020241">
      <w:bodyDiv w:val="1"/>
      <w:marLeft w:val="0"/>
      <w:marRight w:val="0"/>
      <w:marTop w:val="0"/>
      <w:marBottom w:val="0"/>
      <w:divBdr>
        <w:top w:val="none" w:sz="0" w:space="0" w:color="auto"/>
        <w:left w:val="none" w:sz="0" w:space="0" w:color="auto"/>
        <w:bottom w:val="none" w:sz="0" w:space="0" w:color="auto"/>
        <w:right w:val="none" w:sz="0" w:space="0" w:color="auto"/>
      </w:divBdr>
    </w:div>
    <w:div w:id="1490246639">
      <w:bodyDiv w:val="1"/>
      <w:marLeft w:val="0"/>
      <w:marRight w:val="0"/>
      <w:marTop w:val="0"/>
      <w:marBottom w:val="0"/>
      <w:divBdr>
        <w:top w:val="none" w:sz="0" w:space="0" w:color="auto"/>
        <w:left w:val="none" w:sz="0" w:space="0" w:color="auto"/>
        <w:bottom w:val="none" w:sz="0" w:space="0" w:color="auto"/>
        <w:right w:val="none" w:sz="0" w:space="0" w:color="auto"/>
      </w:divBdr>
    </w:div>
    <w:div w:id="1571426044">
      <w:bodyDiv w:val="1"/>
      <w:marLeft w:val="0"/>
      <w:marRight w:val="0"/>
      <w:marTop w:val="0"/>
      <w:marBottom w:val="0"/>
      <w:divBdr>
        <w:top w:val="none" w:sz="0" w:space="0" w:color="auto"/>
        <w:left w:val="none" w:sz="0" w:space="0" w:color="auto"/>
        <w:bottom w:val="none" w:sz="0" w:space="0" w:color="auto"/>
        <w:right w:val="none" w:sz="0" w:space="0" w:color="auto"/>
      </w:divBdr>
    </w:div>
    <w:div w:id="182311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4551"/>
      </a:dk2>
      <a:lt2>
        <a:srgbClr val="D8D9DC"/>
      </a:lt2>
      <a:accent1>
        <a:srgbClr val="E32D91"/>
      </a:accent1>
      <a:accent2>
        <a:srgbClr val="B4176D"/>
      </a:accent2>
      <a:accent3>
        <a:srgbClr val="4EA6DC"/>
      </a:accent3>
      <a:accent4>
        <a:srgbClr val="4775E7"/>
      </a:accent4>
      <a:accent5>
        <a:srgbClr val="B4176D"/>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9FBF-5321-480C-B932-0F931EFF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Toms</dc:creator>
  <cp:lastModifiedBy>Simon Warner</cp:lastModifiedBy>
  <cp:revision>13</cp:revision>
  <cp:lastPrinted>2018-01-19T19:28:00Z</cp:lastPrinted>
  <dcterms:created xsi:type="dcterms:W3CDTF">2019-08-27T15:52:00Z</dcterms:created>
  <dcterms:modified xsi:type="dcterms:W3CDTF">2019-08-27T16:07:00Z</dcterms:modified>
</cp:coreProperties>
</file>